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A61C39" w:rsidRPr="002F3093" w14:paraId="2B2E34E9" w14:textId="77777777" w:rsidTr="00192425">
        <w:trPr>
          <w:jc w:val="center"/>
        </w:trPr>
        <w:tc>
          <w:tcPr>
            <w:tcW w:w="10140" w:type="dxa"/>
            <w:shd w:val="clear" w:color="auto" w:fill="FFFFFF"/>
            <w:tcMar>
              <w:top w:w="0" w:type="dxa"/>
              <w:left w:w="0" w:type="dxa"/>
              <w:bottom w:w="0" w:type="dxa"/>
              <w:right w:w="0" w:type="dxa"/>
            </w:tcMar>
            <w:vAlign w:val="center"/>
            <w:hideMark/>
          </w:tcPr>
          <w:tbl>
            <w:tblPr>
              <w:tblW w:w="1017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FC197D" w:rsidRPr="002F3093" w14:paraId="39F6853E" w14:textId="77777777" w:rsidTr="00B82849">
              <w:trPr>
                <w:jc w:val="center"/>
              </w:trPr>
              <w:tc>
                <w:tcPr>
                  <w:tcW w:w="0" w:type="auto"/>
                  <w:shd w:val="clear" w:color="auto" w:fill="FFFFFF"/>
                  <w:tcMar>
                    <w:top w:w="0" w:type="dxa"/>
                    <w:left w:w="0" w:type="dxa"/>
                    <w:bottom w:w="0" w:type="dxa"/>
                    <w:right w:w="0" w:type="dxa"/>
                  </w:tcMar>
                  <w:vAlign w:val="center"/>
                  <w:hideMark/>
                </w:tcPr>
                <w:p w14:paraId="69F55C17" w14:textId="33D40892" w:rsidR="00597713" w:rsidRPr="007D747D" w:rsidRDefault="007D747D" w:rsidP="001C5774">
                  <w:pPr>
                    <w:spacing w:after="0" w:line="240" w:lineRule="auto"/>
                    <w:rPr>
                      <w:rFonts w:eastAsia="Times New Roman" w:cstheme="minorHAnsi"/>
                      <w:b/>
                      <w:bCs/>
                      <w:color w:val="45515A"/>
                      <w:sz w:val="24"/>
                      <w:szCs w:val="24"/>
                    </w:rPr>
                  </w:pPr>
                  <w:r>
                    <w:rPr>
                      <w:rFonts w:eastAsia="Times New Roman" w:cstheme="minorHAnsi"/>
                      <w:b/>
                      <w:bCs/>
                      <w:noProof/>
                      <w:color w:val="45515A"/>
                      <w:sz w:val="24"/>
                      <w:szCs w:val="24"/>
                    </w:rPr>
                    <w:drawing>
                      <wp:inline distT="0" distB="0" distL="0" distR="0" wp14:anchorId="3858F723" wp14:editId="56308621">
                        <wp:extent cx="6450330" cy="1762125"/>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0330" cy="1762125"/>
                                </a:xfrm>
                                <a:prstGeom prst="rect">
                                  <a:avLst/>
                                </a:prstGeom>
                                <a:noFill/>
                              </pic:spPr>
                            </pic:pic>
                          </a:graphicData>
                        </a:graphic>
                      </wp:inline>
                    </w:drawing>
                  </w:r>
                </w:p>
                <w:p w14:paraId="77AED102" w14:textId="6BBA6D05" w:rsidR="00192425" w:rsidRPr="002F3093" w:rsidRDefault="001C5774" w:rsidP="001C5774">
                  <w:pPr>
                    <w:spacing w:after="0" w:line="240" w:lineRule="auto"/>
                    <w:rPr>
                      <w:rFonts w:eastAsia="Times New Roman" w:cstheme="minorHAnsi"/>
                      <w:b/>
                      <w:bCs/>
                      <w:color w:val="45515A"/>
                      <w:sz w:val="36"/>
                      <w:szCs w:val="36"/>
                    </w:rPr>
                  </w:pPr>
                  <w:r w:rsidRPr="001C5774">
                    <w:rPr>
                      <w:rFonts w:eastAsia="Times New Roman" w:cstheme="minorHAnsi"/>
                      <w:b/>
                      <w:bCs/>
                      <w:color w:val="45515A"/>
                      <w:sz w:val="36"/>
                      <w:szCs w:val="36"/>
                    </w:rPr>
                    <w:t>Ethic</w:t>
                  </w:r>
                  <w:r w:rsidR="00192425" w:rsidRPr="002F3093">
                    <w:rPr>
                      <w:rFonts w:eastAsia="Times New Roman" w:cstheme="minorHAnsi"/>
                      <w:b/>
                      <w:bCs/>
                      <w:color w:val="45515A"/>
                      <w:sz w:val="36"/>
                      <w:szCs w:val="36"/>
                    </w:rPr>
                    <w:t>s: Practice and Teaching NEAR-HELP</w:t>
                  </w:r>
                </w:p>
                <w:p w14:paraId="7EAEEE27" w14:textId="65EB1140" w:rsidR="001C5774" w:rsidRPr="002F3093" w:rsidRDefault="001C5774" w:rsidP="001C5774">
                  <w:pPr>
                    <w:spacing w:after="0" w:line="240" w:lineRule="auto"/>
                    <w:rPr>
                      <w:rFonts w:eastAsia="Times New Roman" w:cstheme="minorHAnsi"/>
                      <w:color w:val="45515A"/>
                      <w:sz w:val="32"/>
                      <w:szCs w:val="32"/>
                    </w:rPr>
                  </w:pPr>
                  <w:r w:rsidRPr="001C5774">
                    <w:rPr>
                      <w:rFonts w:eastAsia="Times New Roman" w:cstheme="minorHAnsi"/>
                      <w:color w:val="45515A"/>
                      <w:sz w:val="32"/>
                      <w:szCs w:val="32"/>
                    </w:rPr>
                    <w:t>Care, Coaching, Practice, Teaching and Business</w:t>
                  </w:r>
                </w:p>
                <w:p w14:paraId="19225FF4" w14:textId="586A4AC6" w:rsidR="00192425" w:rsidRPr="001C5774" w:rsidRDefault="00192425" w:rsidP="001C5774">
                  <w:pPr>
                    <w:spacing w:after="0" w:line="240" w:lineRule="auto"/>
                    <w:rPr>
                      <w:rFonts w:eastAsia="Times New Roman" w:cstheme="minorHAnsi"/>
                      <w:b/>
                      <w:bCs/>
                      <w:color w:val="45515A"/>
                      <w:sz w:val="24"/>
                      <w:szCs w:val="24"/>
                    </w:rPr>
                  </w:pPr>
                  <w:hyperlink r:id="rId8" w:history="1">
                    <w:r w:rsidRPr="002F3093">
                      <w:rPr>
                        <w:rStyle w:val="Hyperlink"/>
                        <w:rFonts w:eastAsia="Times New Roman" w:cstheme="minorHAnsi"/>
                        <w:sz w:val="24"/>
                        <w:szCs w:val="24"/>
                      </w:rPr>
                      <w:t>Global Healing Alliance Organizational Home</w:t>
                    </w:r>
                  </w:hyperlink>
                </w:p>
                <w:p w14:paraId="7D7E1F4A" w14:textId="059AF40A" w:rsidR="001C5774" w:rsidRPr="002F3093" w:rsidRDefault="001C5774" w:rsidP="001C5774">
                  <w:pPr>
                    <w:spacing w:after="0" w:line="240" w:lineRule="auto"/>
                    <w:rPr>
                      <w:rFonts w:eastAsia="Times New Roman" w:cstheme="minorHAnsi"/>
                      <w:color w:val="45515A"/>
                      <w:sz w:val="24"/>
                      <w:szCs w:val="24"/>
                    </w:rPr>
                  </w:pPr>
                </w:p>
                <w:p w14:paraId="32398CBD" w14:textId="5974E6A4" w:rsidR="00A660A7" w:rsidRPr="002F3093" w:rsidRDefault="001C5774" w:rsidP="001C5774">
                  <w:pPr>
                    <w:spacing w:after="0" w:line="240" w:lineRule="auto"/>
                    <w:rPr>
                      <w:rFonts w:eastAsia="Times New Roman" w:cstheme="minorHAnsi"/>
                      <w:color w:val="45515A"/>
                      <w:sz w:val="24"/>
                      <w:szCs w:val="24"/>
                    </w:rPr>
                  </w:pPr>
                  <w:r w:rsidRPr="002F3093">
                    <w:rPr>
                      <w:rFonts w:eastAsia="Times New Roman" w:cstheme="minorHAnsi"/>
                      <w:b/>
                      <w:bCs/>
                      <w:color w:val="45515A"/>
                      <w:sz w:val="24"/>
                      <w:szCs w:val="24"/>
                    </w:rPr>
                    <w:t xml:space="preserve">Description: </w:t>
                  </w:r>
                  <w:r w:rsidRPr="001C5774">
                    <w:rPr>
                      <w:rFonts w:eastAsia="Times New Roman" w:cstheme="minorHAnsi"/>
                      <w:color w:val="45515A"/>
                      <w:sz w:val="24"/>
                      <w:szCs w:val="24"/>
                    </w:rPr>
                    <w:t xml:space="preserve">This </w:t>
                  </w:r>
                  <w:r w:rsidR="00A660A7" w:rsidRPr="002F3093">
                    <w:rPr>
                      <w:rFonts w:eastAsia="Times New Roman" w:cstheme="minorHAnsi"/>
                      <w:color w:val="45515A"/>
                      <w:sz w:val="24"/>
                      <w:szCs w:val="24"/>
                    </w:rPr>
                    <w:t>document</w:t>
                  </w:r>
                  <w:r w:rsidRPr="001C5774">
                    <w:rPr>
                      <w:rFonts w:eastAsia="Times New Roman" w:cstheme="minorHAnsi"/>
                      <w:color w:val="45515A"/>
                      <w:sz w:val="24"/>
                      <w:szCs w:val="24"/>
                    </w:rPr>
                    <w:t xml:space="preserve"> is established to guide care, coaching, practice, teaching, organizational and business practices related to the Near Death and Spiritual Transformative communities. </w:t>
                  </w:r>
                </w:p>
                <w:p w14:paraId="73FA15C0" w14:textId="317049D1" w:rsidR="00A660A7" w:rsidRPr="002F3093" w:rsidRDefault="00A660A7" w:rsidP="001C5774">
                  <w:pPr>
                    <w:spacing w:after="0" w:line="240" w:lineRule="auto"/>
                    <w:rPr>
                      <w:rFonts w:eastAsia="Times New Roman" w:cstheme="minorHAnsi"/>
                      <w:color w:val="45515A"/>
                      <w:sz w:val="24"/>
                      <w:szCs w:val="24"/>
                    </w:rPr>
                  </w:pPr>
                </w:p>
                <w:p w14:paraId="17F35BB6" w14:textId="226DC1C6" w:rsidR="001C5774" w:rsidRPr="001C5774" w:rsidRDefault="00A660A7" w:rsidP="001C5774">
                  <w:pPr>
                    <w:spacing w:after="0" w:line="240" w:lineRule="auto"/>
                    <w:rPr>
                      <w:rFonts w:eastAsia="Times New Roman" w:cstheme="minorHAnsi"/>
                      <w:color w:val="45515A"/>
                      <w:sz w:val="24"/>
                      <w:szCs w:val="24"/>
                    </w:rPr>
                  </w:pPr>
                  <w:r w:rsidRPr="002F3093">
                    <w:rPr>
                      <w:rFonts w:eastAsia="Times New Roman" w:cstheme="minorHAnsi"/>
                      <w:b/>
                      <w:bCs/>
                      <w:color w:val="45515A"/>
                      <w:sz w:val="24"/>
                      <w:szCs w:val="24"/>
                    </w:rPr>
                    <w:t>Collaborators:</w:t>
                  </w:r>
                  <w:r w:rsidRPr="002F3093">
                    <w:rPr>
                      <w:rFonts w:eastAsia="Times New Roman" w:cstheme="minorHAnsi"/>
                      <w:color w:val="45515A"/>
                      <w:sz w:val="24"/>
                      <w:szCs w:val="24"/>
                    </w:rPr>
                    <w:t xml:space="preserve"> </w:t>
                  </w:r>
                  <w:r w:rsidR="001C5774" w:rsidRPr="001C5774">
                    <w:rPr>
                      <w:rFonts w:eastAsia="Times New Roman" w:cstheme="minorHAnsi"/>
                      <w:color w:val="45515A"/>
                      <w:sz w:val="24"/>
                      <w:szCs w:val="24"/>
                    </w:rPr>
                    <w:t>Refer to specific agencies and organizations that serve to monitor and supervise behavior</w:t>
                  </w:r>
                  <w:r w:rsidRPr="002F3093">
                    <w:rPr>
                      <w:rFonts w:eastAsia="Times New Roman" w:cstheme="minorHAnsi"/>
                      <w:color w:val="45515A"/>
                      <w:sz w:val="24"/>
                      <w:szCs w:val="24"/>
                    </w:rPr>
                    <w:t xml:space="preserve"> to their specific organizations</w:t>
                  </w:r>
                  <w:r w:rsidR="001C5774" w:rsidRPr="001C5774">
                    <w:rPr>
                      <w:rFonts w:eastAsia="Times New Roman" w:cstheme="minorHAnsi"/>
                      <w:color w:val="45515A"/>
                      <w:sz w:val="24"/>
                      <w:szCs w:val="24"/>
                    </w:rPr>
                    <w:t xml:space="preserve"> ensuring to the public that they have options to report, supervise and protect them in seeking help, employment or education.</w:t>
                  </w:r>
                </w:p>
                <w:p w14:paraId="1D8B8654" w14:textId="77777777" w:rsidR="001C5774" w:rsidRPr="002F3093" w:rsidRDefault="001C5774" w:rsidP="001C5774">
                  <w:pPr>
                    <w:spacing w:after="0" w:line="240" w:lineRule="auto"/>
                    <w:rPr>
                      <w:rFonts w:eastAsia="Times New Roman" w:cstheme="minorHAnsi"/>
                      <w:color w:val="45515A"/>
                      <w:sz w:val="24"/>
                      <w:szCs w:val="24"/>
                    </w:rPr>
                  </w:pPr>
                </w:p>
                <w:p w14:paraId="4F92CDAF" w14:textId="77777777" w:rsidR="006A574A" w:rsidRPr="002F3093" w:rsidRDefault="006A574A" w:rsidP="006A574A">
                  <w:pPr>
                    <w:spacing w:after="0" w:line="240" w:lineRule="auto"/>
                    <w:rPr>
                      <w:rFonts w:eastAsia="Times New Roman" w:cstheme="minorHAnsi"/>
                      <w:color w:val="45515A"/>
                      <w:sz w:val="24"/>
                      <w:szCs w:val="24"/>
                    </w:rPr>
                  </w:pPr>
                  <w:r w:rsidRPr="002F3093">
                    <w:rPr>
                      <w:rFonts w:eastAsia="Times New Roman" w:cstheme="minorHAnsi"/>
                      <w:b/>
                      <w:bCs/>
                      <w:color w:val="45515A"/>
                      <w:sz w:val="24"/>
                      <w:szCs w:val="24"/>
                    </w:rPr>
                    <w:t>Ethics Committee</w:t>
                  </w:r>
                </w:p>
                <w:p w14:paraId="4DE9A151" w14:textId="287081CC" w:rsidR="006A574A" w:rsidRPr="002F3093" w:rsidRDefault="006A574A" w:rsidP="006A574A">
                  <w:pPr>
                    <w:numPr>
                      <w:ilvl w:val="0"/>
                      <w:numId w:val="5"/>
                    </w:num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Oversees all issues regarding the Code of Ethics</w:t>
                  </w:r>
                  <w:r w:rsidR="007D747D">
                    <w:rPr>
                      <w:rFonts w:eastAsia="Times New Roman" w:cstheme="minorHAnsi"/>
                      <w:color w:val="45515A"/>
                      <w:sz w:val="24"/>
                      <w:szCs w:val="24"/>
                    </w:rPr>
                    <w:t xml:space="preserve"> and Standards of Education</w:t>
                  </w:r>
                  <w:r w:rsidRPr="002F3093">
                    <w:rPr>
                      <w:rFonts w:eastAsia="Times New Roman" w:cstheme="minorHAnsi"/>
                      <w:color w:val="45515A"/>
                      <w:sz w:val="24"/>
                      <w:szCs w:val="24"/>
                    </w:rPr>
                    <w:t xml:space="preserve"> for the NEAR-HELP community</w:t>
                  </w:r>
                </w:p>
                <w:p w14:paraId="16DE8C1A" w14:textId="77777777" w:rsidR="006A574A" w:rsidRPr="002F3093" w:rsidRDefault="006A574A" w:rsidP="006A574A">
                  <w:pPr>
                    <w:numPr>
                      <w:ilvl w:val="0"/>
                      <w:numId w:val="6"/>
                    </w:num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Answers queries regarding ethical issues in the practice and teaching of NEAR-HELP members, client’s services, instructors, faculty and affiliate organizations</w:t>
                  </w:r>
                </w:p>
                <w:p w14:paraId="72B17598" w14:textId="77777777" w:rsidR="006A574A" w:rsidRPr="002F3093" w:rsidRDefault="006A574A" w:rsidP="006A574A">
                  <w:pPr>
                    <w:numPr>
                      <w:ilvl w:val="0"/>
                      <w:numId w:val="7"/>
                    </w:num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Works with any accusations brought forward</w:t>
                  </w:r>
                </w:p>
                <w:p w14:paraId="1CF9323F" w14:textId="77777777" w:rsidR="006A574A" w:rsidRPr="002F3093" w:rsidRDefault="006A574A" w:rsidP="006A574A">
                  <w:pPr>
                    <w:numPr>
                      <w:ilvl w:val="0"/>
                      <w:numId w:val="8"/>
                    </w:num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Interfaces with licensing bodies regarding scope of practice issues that dovetail with health care professionals</w:t>
                  </w:r>
                </w:p>
                <w:p w14:paraId="5739190F" w14:textId="41710F4C" w:rsidR="005A700D" w:rsidRDefault="006A574A" w:rsidP="005A700D">
                  <w:pPr>
                    <w:numPr>
                      <w:ilvl w:val="0"/>
                      <w:numId w:val="9"/>
                    </w:num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Provides case studies and educational matters in resolving ethical dilemmas regarding issues in near death and spiritual transformative experiences.</w:t>
                  </w:r>
                </w:p>
                <w:p w14:paraId="2964BDA3" w14:textId="021159DE" w:rsidR="005A700D" w:rsidRPr="007D747D" w:rsidRDefault="005A700D" w:rsidP="005A700D">
                  <w:pPr>
                    <w:spacing w:before="100" w:beforeAutospacing="1" w:after="100" w:afterAutospacing="1" w:line="240" w:lineRule="auto"/>
                    <w:ind w:left="360"/>
                    <w:rPr>
                      <w:rFonts w:eastAsia="Times New Roman" w:cstheme="minorHAnsi"/>
                      <w:b/>
                      <w:bCs/>
                      <w:color w:val="45515A"/>
                      <w:sz w:val="24"/>
                      <w:szCs w:val="24"/>
                    </w:rPr>
                  </w:pPr>
                  <w:r w:rsidRPr="007D747D">
                    <w:rPr>
                      <w:rFonts w:eastAsia="Times New Roman" w:cstheme="minorHAnsi"/>
                      <w:b/>
                      <w:bCs/>
                      <w:color w:val="45515A"/>
                      <w:sz w:val="24"/>
                      <w:szCs w:val="24"/>
                    </w:rPr>
                    <w:t xml:space="preserve">Organizational Resources </w:t>
                  </w:r>
                </w:p>
                <w:p w14:paraId="140681BA" w14:textId="5EE95C90" w:rsidR="005A700D" w:rsidRPr="005A700D" w:rsidRDefault="005A700D" w:rsidP="005A700D">
                  <w:pPr>
                    <w:pStyle w:val="ListParagraph"/>
                    <w:numPr>
                      <w:ilvl w:val="0"/>
                      <w:numId w:val="11"/>
                    </w:numPr>
                    <w:spacing w:before="100" w:beforeAutospacing="1" w:after="100" w:afterAutospacing="1" w:line="240" w:lineRule="auto"/>
                    <w:rPr>
                      <w:rFonts w:eastAsia="Times New Roman" w:cstheme="minorHAnsi"/>
                      <w:color w:val="45515A"/>
                      <w:sz w:val="24"/>
                      <w:szCs w:val="24"/>
                    </w:rPr>
                  </w:pPr>
                  <w:r>
                    <w:rPr>
                      <w:rFonts w:eastAsia="Times New Roman" w:cstheme="minorHAnsi"/>
                      <w:color w:val="45515A"/>
                      <w:sz w:val="24"/>
                      <w:szCs w:val="24"/>
                    </w:rPr>
                    <w:t xml:space="preserve">Code of Ethics, </w:t>
                  </w:r>
                  <w:r w:rsidRPr="005A700D">
                    <w:rPr>
                      <w:rFonts w:eastAsia="Times New Roman" w:cstheme="minorHAnsi"/>
                      <w:color w:val="45515A"/>
                      <w:sz w:val="24"/>
                      <w:szCs w:val="24"/>
                    </w:rPr>
                    <w:t>Standards of Professional Practice and Teaching</w:t>
                  </w:r>
                </w:p>
                <w:p w14:paraId="084FA5A9" w14:textId="1BACD212" w:rsidR="005A700D" w:rsidRDefault="005A700D" w:rsidP="005A700D">
                  <w:pPr>
                    <w:pStyle w:val="ListParagraph"/>
                    <w:numPr>
                      <w:ilvl w:val="0"/>
                      <w:numId w:val="11"/>
                    </w:numPr>
                    <w:spacing w:before="100" w:beforeAutospacing="1" w:after="100" w:afterAutospacing="1" w:line="240" w:lineRule="auto"/>
                    <w:rPr>
                      <w:rFonts w:eastAsia="Times New Roman" w:cstheme="minorHAnsi"/>
                      <w:color w:val="45515A"/>
                      <w:sz w:val="24"/>
                      <w:szCs w:val="24"/>
                    </w:rPr>
                  </w:pPr>
                  <w:r>
                    <w:rPr>
                      <w:rFonts w:eastAsia="Times New Roman" w:cstheme="minorHAnsi"/>
                      <w:color w:val="45515A"/>
                      <w:sz w:val="24"/>
                      <w:szCs w:val="24"/>
                    </w:rPr>
                    <w:t>Marketing Guidelines</w:t>
                  </w:r>
                </w:p>
                <w:p w14:paraId="4A3120E1" w14:textId="0AEC6965" w:rsidR="005501A5" w:rsidRPr="005A700D" w:rsidRDefault="005A700D" w:rsidP="005501A5">
                  <w:pPr>
                    <w:pStyle w:val="ListParagraph"/>
                    <w:numPr>
                      <w:ilvl w:val="0"/>
                      <w:numId w:val="11"/>
                    </w:numPr>
                    <w:spacing w:before="100" w:beforeAutospacing="1" w:after="100" w:afterAutospacing="1" w:line="240" w:lineRule="auto"/>
                    <w:rPr>
                      <w:rFonts w:eastAsia="Times New Roman" w:cstheme="minorHAnsi"/>
                      <w:color w:val="45515A"/>
                      <w:sz w:val="24"/>
                      <w:szCs w:val="24"/>
                    </w:rPr>
                  </w:pPr>
                  <w:r>
                    <w:rPr>
                      <w:rFonts w:eastAsia="Times New Roman" w:cstheme="minorHAnsi"/>
                      <w:color w:val="45515A"/>
                      <w:sz w:val="24"/>
                      <w:szCs w:val="24"/>
                    </w:rPr>
                    <w:t>Ethics Fact Sheet</w:t>
                  </w:r>
                  <w:r w:rsidR="007D747D">
                    <w:rPr>
                      <w:rFonts w:eastAsia="Times New Roman" w:cstheme="minorHAnsi"/>
                      <w:color w:val="45515A"/>
                      <w:sz w:val="24"/>
                      <w:szCs w:val="24"/>
                    </w:rPr>
                    <w:t xml:space="preserve"> with Pathway for Complaints or Concerns</w:t>
                  </w:r>
                </w:p>
                <w:p w14:paraId="3B61250C" w14:textId="5BDA19F8" w:rsidR="005501A5" w:rsidRPr="00FE0DB3" w:rsidRDefault="007D747D" w:rsidP="005501A5">
                  <w:pPr>
                    <w:spacing w:before="100" w:beforeAutospacing="1" w:after="100" w:afterAutospacing="1" w:line="240" w:lineRule="auto"/>
                    <w:rPr>
                      <w:rFonts w:eastAsia="Times New Roman" w:cstheme="minorHAnsi"/>
                      <w:b/>
                      <w:color w:val="45515A"/>
                      <w:sz w:val="32"/>
                      <w:szCs w:val="32"/>
                    </w:rPr>
                  </w:pPr>
                  <w:hyperlink r:id="rId9" w:history="1">
                    <w:r w:rsidR="005A700D" w:rsidRPr="007D747D">
                      <w:rPr>
                        <w:rStyle w:val="Hyperlink"/>
                        <w:rFonts w:eastAsia="Times New Roman" w:cstheme="minorHAnsi"/>
                        <w:b/>
                        <w:sz w:val="32"/>
                        <w:szCs w:val="32"/>
                      </w:rPr>
                      <w:t xml:space="preserve">Global Healing Alliance                                                                                                       </w:t>
                    </w:r>
                    <w:r w:rsidRPr="007D747D">
                      <w:rPr>
                        <w:rStyle w:val="Hyperlink"/>
                        <w:rFonts w:eastAsia="Times New Roman" w:cstheme="minorHAnsi"/>
                        <w:b/>
                        <w:sz w:val="28"/>
                        <w:szCs w:val="28"/>
                      </w:rPr>
                      <w:t xml:space="preserve">  </w:t>
                    </w:r>
                  </w:hyperlink>
                  <w:r>
                    <w:rPr>
                      <w:rFonts w:eastAsia="Times New Roman" w:cstheme="minorHAnsi"/>
                      <w:b/>
                      <w:color w:val="45515A"/>
                      <w:sz w:val="28"/>
                      <w:szCs w:val="28"/>
                    </w:rPr>
                    <w:t xml:space="preserve"> </w:t>
                  </w:r>
                </w:p>
                <w:p w14:paraId="18D71E18" w14:textId="3D8F5441" w:rsidR="005501A5" w:rsidRPr="002F3093" w:rsidRDefault="005501A5" w:rsidP="005501A5">
                  <w:p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Mary Jo Bulbrook, RN, EdD, CEMP/S/I, HTCP,                                                                                                                               Transform Your Life through Energy Medicine &amp; Healing Touch Practitioner &amp; Instructor,                                         Energy Therapies Specialist / Instructor                                                                                                                      Registered Nurse, Psychotherapist, Family Therapist, Spiritual Intuitive                                                                      IANDS Education Committee</w:t>
                  </w:r>
                  <w:r w:rsidR="007D747D">
                    <w:rPr>
                      <w:rFonts w:eastAsia="Times New Roman" w:cstheme="minorHAnsi"/>
                      <w:color w:val="45515A"/>
                      <w:sz w:val="24"/>
                      <w:szCs w:val="24"/>
                    </w:rPr>
                    <w:t xml:space="preserve">, </w:t>
                  </w:r>
                  <w:r w:rsidRPr="002F3093">
                    <w:rPr>
                      <w:rFonts w:eastAsia="Times New Roman" w:cstheme="minorHAnsi"/>
                      <w:color w:val="45515A"/>
                      <w:sz w:val="24"/>
                      <w:szCs w:val="24"/>
                    </w:rPr>
                    <w:t>ISGO Certified Facilitator, (ISGO – IANDS Sharing Groups On-line)</w:t>
                  </w:r>
                  <w:r w:rsidR="007D747D">
                    <w:rPr>
                      <w:rFonts w:eastAsia="Times New Roman" w:cstheme="minorHAnsi"/>
                      <w:color w:val="45515A"/>
                      <w:sz w:val="24"/>
                      <w:szCs w:val="24"/>
                    </w:rPr>
                    <w:t xml:space="preserve">                                                                  Dean, Institute for CAM Studies, Akamai University</w:t>
                  </w:r>
                  <w:r w:rsidRPr="002F3093">
                    <w:rPr>
                      <w:rFonts w:eastAsia="Times New Roman" w:cstheme="minorHAnsi"/>
                      <w:color w:val="45515A"/>
                      <w:sz w:val="24"/>
                      <w:szCs w:val="24"/>
                    </w:rPr>
                    <w:t xml:space="preserve">                           </w:t>
                  </w:r>
                </w:p>
                <w:p w14:paraId="0FAA454E" w14:textId="5D84B49E" w:rsidR="005501A5" w:rsidRPr="002F3093" w:rsidRDefault="005501A5" w:rsidP="005501A5">
                  <w:pPr>
                    <w:spacing w:before="100" w:beforeAutospacing="1" w:after="100" w:afterAutospacing="1" w:line="240" w:lineRule="auto"/>
                    <w:rPr>
                      <w:rFonts w:eastAsia="Times New Roman" w:cstheme="minorHAnsi"/>
                      <w:color w:val="45515A"/>
                      <w:sz w:val="24"/>
                      <w:szCs w:val="24"/>
                    </w:rPr>
                  </w:pPr>
                  <w:r w:rsidRPr="002F3093">
                    <w:rPr>
                      <w:rFonts w:eastAsia="Times New Roman" w:cstheme="minorHAnsi"/>
                      <w:color w:val="45515A"/>
                      <w:sz w:val="24"/>
                      <w:szCs w:val="24"/>
                    </w:rPr>
                    <w:t xml:space="preserve">Global Healing Alliance International Headquarters </w:t>
                  </w:r>
                  <w:r w:rsidR="007D747D">
                    <w:rPr>
                      <w:rFonts w:eastAsia="Times New Roman" w:cstheme="minorHAnsi"/>
                      <w:color w:val="45515A"/>
                      <w:sz w:val="24"/>
                      <w:szCs w:val="24"/>
                    </w:rPr>
                    <w:t xml:space="preserve">                                                                                                    </w:t>
                  </w:r>
                  <w:r w:rsidRPr="002F3093">
                    <w:rPr>
                      <w:rFonts w:eastAsia="Times New Roman" w:cstheme="minorHAnsi"/>
                      <w:color w:val="45515A"/>
                      <w:sz w:val="24"/>
                      <w:szCs w:val="24"/>
                    </w:rPr>
                    <w:t xml:space="preserve">Triangle Holistic Center 3211 Gibson Road, Durham, NC, 27703, US +1 919 </w:t>
                  </w:r>
                  <w:r w:rsidR="007D747D">
                    <w:rPr>
                      <w:rFonts w:eastAsia="Times New Roman" w:cstheme="minorHAnsi"/>
                      <w:color w:val="45515A"/>
                      <w:sz w:val="24"/>
                      <w:szCs w:val="24"/>
                    </w:rPr>
                    <w:t>381-4198</w:t>
                  </w:r>
                  <w:r w:rsidRPr="002F3093">
                    <w:rPr>
                      <w:rFonts w:eastAsia="Times New Roman" w:cstheme="minorHAnsi"/>
                      <w:color w:val="45515A"/>
                      <w:sz w:val="24"/>
                      <w:szCs w:val="24"/>
                    </w:rPr>
                    <w:t xml:space="preserve">                                                                                                                                                                            </w:t>
                  </w:r>
                  <w:hyperlink r:id="rId10" w:history="1">
                    <w:r w:rsidRPr="002F3093">
                      <w:rPr>
                        <w:rStyle w:val="Hyperlink"/>
                        <w:rFonts w:eastAsia="Times New Roman" w:cstheme="minorHAnsi"/>
                        <w:sz w:val="24"/>
                        <w:szCs w:val="24"/>
                      </w:rPr>
                      <w:t>www.energymedicinepartnerships.com</w:t>
                    </w:r>
                  </w:hyperlink>
                  <w:r w:rsidRPr="002F3093">
                    <w:rPr>
                      <w:rFonts w:eastAsia="Times New Roman" w:cstheme="minorHAnsi"/>
                      <w:color w:val="45515A"/>
                      <w:sz w:val="24"/>
                      <w:szCs w:val="24"/>
                    </w:rPr>
                    <w:t xml:space="preserve"> /    </w:t>
                  </w:r>
                  <w:hyperlink r:id="rId11" w:history="1">
                    <w:r w:rsidRPr="002F3093">
                      <w:rPr>
                        <w:rStyle w:val="Hyperlink"/>
                        <w:rFonts w:cstheme="minorHAnsi"/>
                        <w:sz w:val="24"/>
                        <w:szCs w:val="24"/>
                      </w:rPr>
                      <w:t>www.globalhealingalliance.com</w:t>
                    </w:r>
                  </w:hyperlink>
                  <w:r w:rsidRPr="002F3093">
                    <w:rPr>
                      <w:rFonts w:cstheme="minorHAnsi"/>
                      <w:sz w:val="24"/>
                      <w:szCs w:val="24"/>
                    </w:rPr>
                    <w:t xml:space="preserve"> / </w:t>
                  </w:r>
                  <w:hyperlink r:id="rId12" w:history="1">
                    <w:r w:rsidRPr="002F3093">
                      <w:rPr>
                        <w:rStyle w:val="Hyperlink"/>
                        <w:rFonts w:cstheme="minorHAnsi"/>
                        <w:sz w:val="24"/>
                        <w:szCs w:val="24"/>
                      </w:rPr>
                      <w:t>www.caminstitute</w:t>
                    </w:r>
                  </w:hyperlink>
                  <w:r w:rsidRPr="002F3093">
                    <w:rPr>
                      <w:rFonts w:cstheme="minorHAnsi"/>
                      <w:sz w:val="24"/>
                      <w:szCs w:val="24"/>
                    </w:rPr>
                    <w:t xml:space="preserve"> </w:t>
                  </w:r>
                  <w:r w:rsidRPr="002F3093">
                    <w:rPr>
                      <w:rFonts w:eastAsia="Times New Roman" w:cstheme="minorHAnsi"/>
                      <w:color w:val="45515A"/>
                      <w:sz w:val="24"/>
                      <w:szCs w:val="24"/>
                    </w:rPr>
                    <w:t xml:space="preserve">                                                                                                    </w:t>
                  </w:r>
                  <w:hyperlink r:id="rId13" w:history="1">
                    <w:r w:rsidRPr="002F3093">
                      <w:rPr>
                        <w:rStyle w:val="Hyperlink"/>
                        <w:rFonts w:eastAsia="Times New Roman" w:cstheme="minorHAnsi"/>
                        <w:sz w:val="24"/>
                        <w:szCs w:val="24"/>
                      </w:rPr>
                      <w:t>maryjo@energymedicinepartnerships.com</w:t>
                    </w:r>
                  </w:hyperlink>
                  <w:r w:rsidRPr="002F3093">
                    <w:rPr>
                      <w:rFonts w:eastAsia="Times New Roman" w:cstheme="minorHAnsi"/>
                      <w:color w:val="45515A"/>
                      <w:sz w:val="24"/>
                      <w:szCs w:val="24"/>
                    </w:rPr>
                    <w:t xml:space="preserve"> / </w:t>
                  </w:r>
                  <w:hyperlink r:id="rId14" w:history="1">
                    <w:r w:rsidRPr="002F3093">
                      <w:rPr>
                        <w:rStyle w:val="Hyperlink"/>
                        <w:rFonts w:cstheme="minorHAnsi"/>
                        <w:sz w:val="24"/>
                        <w:szCs w:val="24"/>
                      </w:rPr>
                      <w:t>bulbrookgha@gmail.com</w:t>
                    </w:r>
                  </w:hyperlink>
                  <w:r w:rsidRPr="002F3093">
                    <w:rPr>
                      <w:rFonts w:cstheme="minorHAnsi"/>
                      <w:sz w:val="24"/>
                      <w:szCs w:val="24"/>
                    </w:rPr>
                    <w:t xml:space="preserve"> </w:t>
                  </w:r>
                  <w:r w:rsidRPr="002F3093">
                    <w:rPr>
                      <w:rFonts w:eastAsia="Times New Roman" w:cstheme="minorHAnsi"/>
                      <w:color w:val="45515A"/>
                      <w:sz w:val="24"/>
                      <w:szCs w:val="24"/>
                    </w:rPr>
                    <w:t xml:space="preserve">/ </w:t>
                  </w:r>
                  <w:hyperlink r:id="rId15" w:history="1">
                    <w:r w:rsidRPr="002F3093">
                      <w:rPr>
                        <w:rStyle w:val="Hyperlink"/>
                        <w:rFonts w:eastAsia="Times New Roman" w:cstheme="minorHAnsi"/>
                        <w:sz w:val="24"/>
                        <w:szCs w:val="24"/>
                      </w:rPr>
                      <w:t>mj.bulbrook.au@gmail.com</w:t>
                    </w:r>
                  </w:hyperlink>
                </w:p>
                <w:p w14:paraId="123178DC" w14:textId="4BB1C5A3" w:rsidR="005501A5" w:rsidRPr="002F3093" w:rsidRDefault="005501A5" w:rsidP="005501A5">
                  <w:pPr>
                    <w:spacing w:before="100" w:beforeAutospacing="1" w:after="100" w:afterAutospacing="1" w:line="240" w:lineRule="auto"/>
                    <w:rPr>
                      <w:rStyle w:val="Hyperlink"/>
                      <w:rFonts w:cstheme="minorHAnsi"/>
                    </w:rPr>
                  </w:pPr>
                  <w:r w:rsidRPr="002F3093">
                    <w:rPr>
                      <w:rFonts w:eastAsia="Times New Roman" w:cstheme="minorHAnsi"/>
                      <w:color w:val="45515A"/>
                      <w:sz w:val="24"/>
                      <w:szCs w:val="24"/>
                    </w:rPr>
                    <w:t xml:space="preserve">If you are interested in serving on this committee, please contact us through Dr. Bulbrook (contact details above or through </w:t>
                  </w:r>
                  <w:hyperlink r:id="rId16" w:history="1">
                    <w:r w:rsidR="007D747D" w:rsidRPr="00BD0A72">
                      <w:rPr>
                        <w:rStyle w:val="Hyperlink"/>
                        <w:rFonts w:eastAsia="Times New Roman" w:cstheme="minorHAnsi"/>
                        <w:sz w:val="24"/>
                        <w:szCs w:val="24"/>
                      </w:rPr>
                      <w:t>bulbrookgha@gmail.com</w:t>
                    </w:r>
                  </w:hyperlink>
                  <w:r w:rsidR="007D747D">
                    <w:rPr>
                      <w:rFonts w:eastAsia="Times New Roman" w:cstheme="minorHAnsi"/>
                      <w:color w:val="45515A"/>
                      <w:sz w:val="24"/>
                      <w:szCs w:val="24"/>
                    </w:rPr>
                    <w:t xml:space="preserve"> / maryjo@energymedicinepartnerships.com</w:t>
                  </w:r>
                  <w:r w:rsidRPr="002F3093">
                    <w:rPr>
                      <w:rStyle w:val="Hyperlink"/>
                      <w:rFonts w:eastAsia="Times New Roman" w:cstheme="minorHAnsi"/>
                      <w:sz w:val="24"/>
                      <w:szCs w:val="24"/>
                    </w:rPr>
                    <w:t xml:space="preserve"> </w:t>
                  </w:r>
                </w:p>
                <w:p w14:paraId="17AD8728" w14:textId="0EF65A41" w:rsidR="006A574A" w:rsidRDefault="006A574A" w:rsidP="001C5774">
                  <w:pPr>
                    <w:spacing w:after="0" w:line="240" w:lineRule="auto"/>
                    <w:rPr>
                      <w:rFonts w:eastAsia="Times New Roman" w:cstheme="minorHAnsi"/>
                      <w:b/>
                      <w:bCs/>
                      <w:color w:val="45515A"/>
                      <w:sz w:val="24"/>
                      <w:szCs w:val="24"/>
                    </w:rPr>
                  </w:pPr>
                </w:p>
                <w:p w14:paraId="1BF12A49" w14:textId="63E484CD" w:rsidR="005501A5" w:rsidRDefault="007D747D" w:rsidP="001C5774">
                  <w:pPr>
                    <w:spacing w:after="0" w:line="240" w:lineRule="auto"/>
                    <w:rPr>
                      <w:rFonts w:eastAsia="Times New Roman" w:cstheme="minorHAnsi"/>
                      <w:b/>
                      <w:bCs/>
                      <w:color w:val="45515A"/>
                      <w:sz w:val="24"/>
                      <w:szCs w:val="24"/>
                    </w:rPr>
                  </w:pPr>
                  <w:r>
                    <w:rPr>
                      <w:rFonts w:eastAsia="Times New Roman" w:cstheme="minorHAnsi"/>
                      <w:b/>
                      <w:bCs/>
                      <w:noProof/>
                      <w:color w:val="45515A"/>
                      <w:sz w:val="24"/>
                      <w:szCs w:val="24"/>
                    </w:rPr>
                    <w:drawing>
                      <wp:anchor distT="0" distB="0" distL="114300" distR="114300" simplePos="0" relativeHeight="251659264" behindDoc="1" locked="0" layoutInCell="1" allowOverlap="1" wp14:anchorId="50C7A628" wp14:editId="163E25C6">
                        <wp:simplePos x="0" y="0"/>
                        <wp:positionH relativeFrom="column">
                          <wp:posOffset>0</wp:posOffset>
                        </wp:positionH>
                        <wp:positionV relativeFrom="paragraph">
                          <wp:posOffset>185420</wp:posOffset>
                        </wp:positionV>
                        <wp:extent cx="6048375" cy="1964690"/>
                        <wp:effectExtent l="0" t="0" r="0" b="0"/>
                        <wp:wrapTight wrapText="bothSides">
                          <wp:wrapPolygon edited="0">
                            <wp:start x="2517" y="2513"/>
                            <wp:lineTo x="1020" y="6074"/>
                            <wp:lineTo x="340" y="9425"/>
                            <wp:lineTo x="340" y="10262"/>
                            <wp:lineTo x="544" y="12985"/>
                            <wp:lineTo x="1633" y="16336"/>
                            <wp:lineTo x="1701" y="18012"/>
                            <wp:lineTo x="3266" y="18431"/>
                            <wp:lineTo x="10137" y="18849"/>
                            <wp:lineTo x="17076" y="18849"/>
                            <wp:lineTo x="18777" y="18221"/>
                            <wp:lineTo x="18505" y="16336"/>
                            <wp:lineTo x="19389" y="15708"/>
                            <wp:lineTo x="19321" y="12985"/>
                            <wp:lineTo x="20682" y="9634"/>
                            <wp:lineTo x="20954" y="8378"/>
                            <wp:lineTo x="20682" y="7959"/>
                            <wp:lineTo x="18437" y="6283"/>
                            <wp:lineTo x="18573" y="3560"/>
                            <wp:lineTo x="17076" y="3351"/>
                            <wp:lineTo x="3334" y="2513"/>
                            <wp:lineTo x="2517" y="25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E HELP on line.png"/>
                                <pic:cNvPicPr/>
                              </pic:nvPicPr>
                              <pic:blipFill>
                                <a:blip r:embed="rId17">
                                  <a:extLst>
                                    <a:ext uri="{28A0092B-C50C-407E-A947-70E740481C1C}">
                                      <a14:useLocalDpi xmlns:a14="http://schemas.microsoft.com/office/drawing/2010/main" val="0"/>
                                    </a:ext>
                                  </a:extLst>
                                </a:blip>
                                <a:stretch>
                                  <a:fillRect/>
                                </a:stretch>
                              </pic:blipFill>
                              <pic:spPr>
                                <a:xfrm>
                                  <a:off x="0" y="0"/>
                                  <a:ext cx="6048375" cy="1964690"/>
                                </a:xfrm>
                                <a:prstGeom prst="rect">
                                  <a:avLst/>
                                </a:prstGeom>
                              </pic:spPr>
                            </pic:pic>
                          </a:graphicData>
                        </a:graphic>
                        <wp14:sizeRelH relativeFrom="page">
                          <wp14:pctWidth>0</wp14:pctWidth>
                        </wp14:sizeRelH>
                        <wp14:sizeRelV relativeFrom="page">
                          <wp14:pctHeight>0</wp14:pctHeight>
                        </wp14:sizeRelV>
                      </wp:anchor>
                    </w:drawing>
                  </w:r>
                </w:p>
                <w:p w14:paraId="48A1CA70" w14:textId="01DFF685" w:rsidR="005501A5" w:rsidRDefault="005501A5" w:rsidP="001C5774">
                  <w:pPr>
                    <w:spacing w:after="0" w:line="240" w:lineRule="auto"/>
                    <w:rPr>
                      <w:rFonts w:eastAsia="Times New Roman" w:cstheme="minorHAnsi"/>
                      <w:b/>
                      <w:bCs/>
                      <w:color w:val="45515A"/>
                      <w:sz w:val="24"/>
                      <w:szCs w:val="24"/>
                    </w:rPr>
                  </w:pPr>
                </w:p>
                <w:p w14:paraId="0800F8E7" w14:textId="28596C52" w:rsidR="005501A5" w:rsidRDefault="005501A5" w:rsidP="001C5774">
                  <w:pPr>
                    <w:spacing w:after="0" w:line="240" w:lineRule="auto"/>
                    <w:rPr>
                      <w:rFonts w:eastAsia="Times New Roman" w:cstheme="minorHAnsi"/>
                      <w:b/>
                      <w:bCs/>
                      <w:color w:val="45515A"/>
                      <w:sz w:val="24"/>
                      <w:szCs w:val="24"/>
                    </w:rPr>
                  </w:pPr>
                </w:p>
                <w:p w14:paraId="099D4B51" w14:textId="725F1C3B" w:rsidR="005501A5" w:rsidRDefault="005501A5" w:rsidP="001C5774">
                  <w:pPr>
                    <w:spacing w:after="0" w:line="240" w:lineRule="auto"/>
                    <w:rPr>
                      <w:rFonts w:eastAsia="Times New Roman" w:cstheme="minorHAnsi"/>
                      <w:b/>
                      <w:bCs/>
                      <w:color w:val="45515A"/>
                      <w:sz w:val="24"/>
                      <w:szCs w:val="24"/>
                    </w:rPr>
                  </w:pPr>
                </w:p>
                <w:p w14:paraId="45CAF5A9" w14:textId="163F3E1F" w:rsidR="005501A5" w:rsidRDefault="005501A5" w:rsidP="001C5774">
                  <w:pPr>
                    <w:spacing w:after="0" w:line="240" w:lineRule="auto"/>
                    <w:rPr>
                      <w:rFonts w:eastAsia="Times New Roman" w:cstheme="minorHAnsi"/>
                      <w:b/>
                      <w:bCs/>
                      <w:color w:val="45515A"/>
                      <w:sz w:val="24"/>
                      <w:szCs w:val="24"/>
                    </w:rPr>
                  </w:pPr>
                </w:p>
                <w:p w14:paraId="133EEA0E" w14:textId="6FA5D6CD" w:rsidR="005501A5" w:rsidRDefault="005501A5" w:rsidP="001C5774">
                  <w:pPr>
                    <w:spacing w:after="0" w:line="240" w:lineRule="auto"/>
                    <w:rPr>
                      <w:rFonts w:eastAsia="Times New Roman" w:cstheme="minorHAnsi"/>
                      <w:b/>
                      <w:bCs/>
                      <w:color w:val="45515A"/>
                      <w:sz w:val="24"/>
                      <w:szCs w:val="24"/>
                    </w:rPr>
                  </w:pPr>
                </w:p>
                <w:p w14:paraId="482E6DC2" w14:textId="38358BE9" w:rsidR="005501A5" w:rsidRDefault="005501A5" w:rsidP="001C5774">
                  <w:pPr>
                    <w:spacing w:after="0" w:line="240" w:lineRule="auto"/>
                    <w:rPr>
                      <w:rFonts w:eastAsia="Times New Roman" w:cstheme="minorHAnsi"/>
                      <w:b/>
                      <w:bCs/>
                      <w:color w:val="45515A"/>
                      <w:sz w:val="24"/>
                      <w:szCs w:val="24"/>
                    </w:rPr>
                  </w:pPr>
                </w:p>
                <w:p w14:paraId="79453AB7" w14:textId="6FEA6CD9" w:rsidR="005501A5" w:rsidRDefault="005501A5" w:rsidP="001C5774">
                  <w:pPr>
                    <w:spacing w:after="0" w:line="240" w:lineRule="auto"/>
                    <w:rPr>
                      <w:rFonts w:eastAsia="Times New Roman" w:cstheme="minorHAnsi"/>
                      <w:b/>
                      <w:bCs/>
                      <w:color w:val="45515A"/>
                      <w:sz w:val="24"/>
                      <w:szCs w:val="24"/>
                    </w:rPr>
                  </w:pPr>
                </w:p>
                <w:p w14:paraId="0F5EB01B" w14:textId="3E96A53F" w:rsidR="005501A5" w:rsidRDefault="005501A5" w:rsidP="001C5774">
                  <w:pPr>
                    <w:spacing w:after="0" w:line="240" w:lineRule="auto"/>
                    <w:rPr>
                      <w:rFonts w:eastAsia="Times New Roman" w:cstheme="minorHAnsi"/>
                      <w:b/>
                      <w:bCs/>
                      <w:color w:val="45515A"/>
                      <w:sz w:val="24"/>
                      <w:szCs w:val="24"/>
                    </w:rPr>
                  </w:pPr>
                </w:p>
                <w:p w14:paraId="344E2686" w14:textId="3528A4D8" w:rsidR="005501A5" w:rsidRDefault="005501A5" w:rsidP="001C5774">
                  <w:pPr>
                    <w:spacing w:after="0" w:line="240" w:lineRule="auto"/>
                    <w:rPr>
                      <w:rFonts w:eastAsia="Times New Roman" w:cstheme="minorHAnsi"/>
                      <w:b/>
                      <w:bCs/>
                      <w:color w:val="45515A"/>
                      <w:sz w:val="24"/>
                      <w:szCs w:val="24"/>
                    </w:rPr>
                  </w:pPr>
                </w:p>
                <w:p w14:paraId="7348B4DA" w14:textId="474F0CDA" w:rsidR="005501A5" w:rsidRDefault="005501A5" w:rsidP="001C5774">
                  <w:pPr>
                    <w:spacing w:after="0" w:line="240" w:lineRule="auto"/>
                    <w:rPr>
                      <w:rFonts w:eastAsia="Times New Roman" w:cstheme="minorHAnsi"/>
                      <w:b/>
                      <w:bCs/>
                      <w:color w:val="45515A"/>
                      <w:sz w:val="24"/>
                      <w:szCs w:val="24"/>
                    </w:rPr>
                  </w:pPr>
                </w:p>
                <w:p w14:paraId="3EACD233" w14:textId="0708C18D" w:rsidR="005501A5" w:rsidRDefault="005501A5" w:rsidP="001C5774">
                  <w:pPr>
                    <w:spacing w:after="0" w:line="240" w:lineRule="auto"/>
                    <w:rPr>
                      <w:rFonts w:eastAsia="Times New Roman" w:cstheme="minorHAnsi"/>
                      <w:b/>
                      <w:bCs/>
                      <w:color w:val="45515A"/>
                      <w:sz w:val="24"/>
                      <w:szCs w:val="24"/>
                    </w:rPr>
                  </w:pPr>
                </w:p>
                <w:p w14:paraId="75F5FB96" w14:textId="78C1A0A0" w:rsidR="005501A5" w:rsidRDefault="005501A5" w:rsidP="001C5774">
                  <w:pPr>
                    <w:spacing w:after="0" w:line="240" w:lineRule="auto"/>
                    <w:rPr>
                      <w:rFonts w:eastAsia="Times New Roman" w:cstheme="minorHAnsi"/>
                      <w:b/>
                      <w:bCs/>
                      <w:color w:val="45515A"/>
                      <w:sz w:val="24"/>
                      <w:szCs w:val="24"/>
                    </w:rPr>
                  </w:pPr>
                </w:p>
                <w:p w14:paraId="373C1323" w14:textId="16B6E6AE" w:rsidR="005501A5" w:rsidRDefault="005501A5" w:rsidP="001C5774">
                  <w:pPr>
                    <w:spacing w:after="0" w:line="240" w:lineRule="auto"/>
                    <w:rPr>
                      <w:rFonts w:eastAsia="Times New Roman" w:cstheme="minorHAnsi"/>
                      <w:b/>
                      <w:bCs/>
                      <w:color w:val="45515A"/>
                      <w:sz w:val="24"/>
                      <w:szCs w:val="24"/>
                    </w:rPr>
                  </w:pPr>
                </w:p>
                <w:p w14:paraId="01BC6733" w14:textId="33CFB5AB" w:rsidR="005501A5" w:rsidRDefault="005501A5" w:rsidP="001C5774">
                  <w:pPr>
                    <w:spacing w:after="0" w:line="240" w:lineRule="auto"/>
                    <w:rPr>
                      <w:rFonts w:eastAsia="Times New Roman" w:cstheme="minorHAnsi"/>
                      <w:b/>
                      <w:bCs/>
                      <w:color w:val="45515A"/>
                      <w:sz w:val="24"/>
                      <w:szCs w:val="24"/>
                    </w:rPr>
                  </w:pPr>
                </w:p>
                <w:p w14:paraId="4279260F" w14:textId="3CB5DC20" w:rsidR="005501A5" w:rsidRDefault="005501A5" w:rsidP="001C5774">
                  <w:pPr>
                    <w:spacing w:after="0" w:line="240" w:lineRule="auto"/>
                    <w:rPr>
                      <w:rFonts w:eastAsia="Times New Roman" w:cstheme="minorHAnsi"/>
                      <w:b/>
                      <w:bCs/>
                      <w:color w:val="45515A"/>
                      <w:sz w:val="24"/>
                      <w:szCs w:val="24"/>
                    </w:rPr>
                  </w:pPr>
                </w:p>
                <w:p w14:paraId="27CA86D3" w14:textId="1FA32645" w:rsidR="005501A5" w:rsidRDefault="005501A5" w:rsidP="001C5774">
                  <w:pPr>
                    <w:spacing w:after="0" w:line="240" w:lineRule="auto"/>
                    <w:rPr>
                      <w:rFonts w:eastAsia="Times New Roman" w:cstheme="minorHAnsi"/>
                      <w:b/>
                      <w:bCs/>
                      <w:color w:val="45515A"/>
                      <w:sz w:val="24"/>
                      <w:szCs w:val="24"/>
                    </w:rPr>
                  </w:pPr>
                </w:p>
                <w:p w14:paraId="50FFE1D5" w14:textId="03878E23" w:rsidR="005501A5" w:rsidRDefault="005501A5" w:rsidP="001C5774">
                  <w:pPr>
                    <w:spacing w:after="0" w:line="240" w:lineRule="auto"/>
                    <w:rPr>
                      <w:rFonts w:eastAsia="Times New Roman" w:cstheme="minorHAnsi"/>
                      <w:b/>
                      <w:bCs/>
                      <w:color w:val="45515A"/>
                      <w:sz w:val="24"/>
                      <w:szCs w:val="24"/>
                    </w:rPr>
                  </w:pPr>
                </w:p>
                <w:p w14:paraId="02647B75" w14:textId="63E0E775" w:rsidR="005501A5" w:rsidRDefault="005501A5" w:rsidP="001C5774">
                  <w:pPr>
                    <w:spacing w:after="0" w:line="240" w:lineRule="auto"/>
                    <w:rPr>
                      <w:rFonts w:eastAsia="Times New Roman" w:cstheme="minorHAnsi"/>
                      <w:b/>
                      <w:bCs/>
                      <w:color w:val="45515A"/>
                      <w:sz w:val="24"/>
                      <w:szCs w:val="24"/>
                    </w:rPr>
                  </w:pPr>
                </w:p>
                <w:p w14:paraId="461C56F0" w14:textId="48400117" w:rsidR="005501A5" w:rsidRDefault="005501A5" w:rsidP="001C5774">
                  <w:pPr>
                    <w:spacing w:after="0" w:line="240" w:lineRule="auto"/>
                    <w:rPr>
                      <w:rFonts w:eastAsia="Times New Roman" w:cstheme="minorHAnsi"/>
                      <w:b/>
                      <w:bCs/>
                      <w:color w:val="45515A"/>
                      <w:sz w:val="24"/>
                      <w:szCs w:val="24"/>
                    </w:rPr>
                  </w:pPr>
                </w:p>
                <w:p w14:paraId="5A76A945" w14:textId="77777777" w:rsidR="005501A5" w:rsidRPr="002F3093" w:rsidRDefault="005501A5" w:rsidP="001C5774">
                  <w:pPr>
                    <w:spacing w:after="0" w:line="240" w:lineRule="auto"/>
                    <w:rPr>
                      <w:rFonts w:eastAsia="Times New Roman" w:cstheme="minorHAnsi"/>
                      <w:b/>
                      <w:bCs/>
                      <w:color w:val="45515A"/>
                      <w:sz w:val="24"/>
                      <w:szCs w:val="24"/>
                    </w:rPr>
                  </w:pPr>
                </w:p>
                <w:p w14:paraId="2621F0E6" w14:textId="77777777" w:rsidR="006A574A" w:rsidRPr="002F3093" w:rsidRDefault="006A574A" w:rsidP="001C5774">
                  <w:pPr>
                    <w:spacing w:after="0" w:line="240" w:lineRule="auto"/>
                    <w:rPr>
                      <w:rFonts w:eastAsia="Times New Roman" w:cstheme="minorHAnsi"/>
                      <w:b/>
                      <w:bCs/>
                      <w:color w:val="45515A"/>
                      <w:sz w:val="24"/>
                      <w:szCs w:val="24"/>
                    </w:rPr>
                  </w:pPr>
                </w:p>
                <w:p w14:paraId="2B3CE56E" w14:textId="2C3480D2" w:rsidR="00F03761" w:rsidRDefault="00597713" w:rsidP="001C5774">
                  <w:pPr>
                    <w:spacing w:after="0" w:line="240" w:lineRule="auto"/>
                    <w:rPr>
                      <w:rFonts w:eastAsia="Times New Roman" w:cstheme="minorHAnsi"/>
                      <w:b/>
                      <w:bCs/>
                      <w:color w:val="45515A"/>
                      <w:sz w:val="24"/>
                      <w:szCs w:val="24"/>
                    </w:rPr>
                  </w:pPr>
                  <w:r>
                    <w:rPr>
                      <w:rFonts w:eastAsia="Times New Roman" w:cstheme="minorHAnsi"/>
                      <w:b/>
                      <w:bCs/>
                      <w:noProof/>
                      <w:color w:val="256098"/>
                      <w:sz w:val="24"/>
                      <w:szCs w:val="24"/>
                    </w:rPr>
                    <w:lastRenderedPageBreak/>
                    <w:drawing>
                      <wp:inline distT="0" distB="0" distL="0" distR="0" wp14:anchorId="753EB19B" wp14:editId="013085CB">
                        <wp:extent cx="6450330" cy="17621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0330" cy="1762125"/>
                                </a:xfrm>
                                <a:prstGeom prst="rect">
                                  <a:avLst/>
                                </a:prstGeom>
                                <a:noFill/>
                              </pic:spPr>
                            </pic:pic>
                          </a:graphicData>
                        </a:graphic>
                      </wp:inline>
                    </w:drawing>
                  </w:r>
                </w:p>
                <w:p w14:paraId="7C1151D0" w14:textId="77777777" w:rsidR="00FE0DB3" w:rsidRPr="002F3093" w:rsidRDefault="00FE0DB3" w:rsidP="001C5774">
                  <w:pPr>
                    <w:spacing w:after="0" w:line="240" w:lineRule="auto"/>
                    <w:rPr>
                      <w:rFonts w:eastAsia="Times New Roman" w:cstheme="minorHAnsi"/>
                      <w:b/>
                      <w:bCs/>
                      <w:color w:val="45515A"/>
                      <w:sz w:val="24"/>
                      <w:szCs w:val="24"/>
                    </w:rPr>
                  </w:pPr>
                </w:p>
                <w:p w14:paraId="0D8C8F1D" w14:textId="1ED8C095" w:rsidR="00F03761" w:rsidRPr="002F3093" w:rsidRDefault="00F03761" w:rsidP="001C5774">
                  <w:pPr>
                    <w:spacing w:after="0" w:line="240" w:lineRule="auto"/>
                    <w:rPr>
                      <w:rFonts w:eastAsia="Times New Roman" w:cstheme="minorHAnsi"/>
                      <w:b/>
                      <w:bCs/>
                      <w:color w:val="45515A"/>
                      <w:sz w:val="24"/>
                      <w:szCs w:val="24"/>
                    </w:rPr>
                  </w:pPr>
                </w:p>
                <w:p w14:paraId="0C831883" w14:textId="44554A0D" w:rsidR="001C5774" w:rsidRPr="002F3093" w:rsidRDefault="00F03761" w:rsidP="001C5774">
                  <w:pPr>
                    <w:spacing w:after="0" w:line="240" w:lineRule="auto"/>
                    <w:rPr>
                      <w:rFonts w:eastAsia="Times New Roman" w:cstheme="minorHAnsi"/>
                      <w:color w:val="45515A"/>
                      <w:sz w:val="32"/>
                      <w:szCs w:val="32"/>
                    </w:rPr>
                  </w:pPr>
                  <w:r w:rsidRPr="002F3093">
                    <w:rPr>
                      <w:rFonts w:eastAsia="Times New Roman" w:cstheme="minorHAnsi"/>
                      <w:b/>
                      <w:bCs/>
                      <w:color w:val="45515A"/>
                      <w:sz w:val="32"/>
                      <w:szCs w:val="32"/>
                    </w:rPr>
                    <w:t xml:space="preserve">NEAR – HELP Ethical </w:t>
                  </w:r>
                  <w:r w:rsidR="001C5774" w:rsidRPr="002F3093">
                    <w:rPr>
                      <w:rFonts w:eastAsia="Times New Roman" w:cstheme="minorHAnsi"/>
                      <w:b/>
                      <w:bCs/>
                      <w:color w:val="45515A"/>
                      <w:sz w:val="32"/>
                      <w:szCs w:val="32"/>
                    </w:rPr>
                    <w:t>Guidelines</w:t>
                  </w:r>
                  <w:r w:rsidR="001C5774" w:rsidRPr="001C5774">
                    <w:rPr>
                      <w:rFonts w:eastAsia="Times New Roman" w:cstheme="minorHAnsi"/>
                      <w:b/>
                      <w:bCs/>
                      <w:color w:val="45515A"/>
                      <w:sz w:val="32"/>
                      <w:szCs w:val="32"/>
                    </w:rPr>
                    <w:t>:</w:t>
                  </w:r>
                  <w:r w:rsidR="001C5774" w:rsidRPr="001C5774">
                    <w:rPr>
                      <w:rFonts w:eastAsia="Times New Roman" w:cstheme="minorHAnsi"/>
                      <w:color w:val="45515A"/>
                      <w:sz w:val="32"/>
                      <w:szCs w:val="32"/>
                    </w:rPr>
                    <w:t xml:space="preserve"> </w:t>
                  </w:r>
                </w:p>
                <w:p w14:paraId="1706BC80" w14:textId="116CDE53" w:rsidR="006C31FC" w:rsidRPr="002F3093" w:rsidRDefault="002F3093" w:rsidP="001C5774">
                  <w:pPr>
                    <w:spacing w:after="0" w:line="240" w:lineRule="auto"/>
                    <w:rPr>
                      <w:rFonts w:eastAsia="Times New Roman" w:cstheme="minorHAnsi"/>
                      <w:color w:val="45515A"/>
                      <w:sz w:val="32"/>
                      <w:szCs w:val="32"/>
                    </w:rPr>
                  </w:pPr>
                  <w:hyperlink r:id="rId18" w:history="1">
                    <w:r w:rsidR="006C31FC" w:rsidRPr="002F3093">
                      <w:rPr>
                        <w:rStyle w:val="Hyperlink"/>
                        <w:rFonts w:eastAsia="Times New Roman" w:cstheme="minorHAnsi"/>
                        <w:sz w:val="32"/>
                        <w:szCs w:val="32"/>
                      </w:rPr>
                      <w:t>Global Healing Alliance</w:t>
                    </w:r>
                  </w:hyperlink>
                </w:p>
                <w:p w14:paraId="48343E47" w14:textId="77777777" w:rsidR="001C5774" w:rsidRPr="002F3093" w:rsidRDefault="001C5774" w:rsidP="001C5774">
                  <w:pPr>
                    <w:spacing w:after="0" w:line="240" w:lineRule="auto"/>
                    <w:rPr>
                      <w:rFonts w:eastAsia="Times New Roman" w:cstheme="minorHAnsi"/>
                      <w:color w:val="45515A"/>
                      <w:sz w:val="24"/>
                      <w:szCs w:val="24"/>
                    </w:rPr>
                  </w:pPr>
                </w:p>
                <w:p w14:paraId="7A008BC4"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All people are treated with dignity, respect and compassion regardless of culture, income, status, gender, nationality, age, disability or situation in life. </w:t>
                  </w:r>
                </w:p>
                <w:p w14:paraId="28E0B687"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The energy of UNCONDITIONAL LOVE serves to direct actions and behavior, respecting boundaries appropriate to the situation and setting. </w:t>
                  </w:r>
                </w:p>
                <w:p w14:paraId="2074CBAC"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Those with special needs and most vulnerable such as the elderly, children, disabled, and vulnerable are especially guarded to receive care, education, employment that follows ethical standards of practice and teaching.</w:t>
                  </w:r>
                </w:p>
                <w:p w14:paraId="58580B2D"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Sexual misconduct either direct or indirect will not be tolerated and will be cause for a review with appropriate action taken deemed necessary. This includes all aspects of care, coaching, practice, teaching and in business. </w:t>
                  </w:r>
                </w:p>
                <w:p w14:paraId="04237CF4"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Appropriate boundaries are to be kept always including application of expanded gifts that are used to provide healing, clinical or teaching services. </w:t>
                  </w:r>
                </w:p>
                <w:p w14:paraId="4B809C5C"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Any complaint is to be taken to the organization leader who in turn establishes appropriate follow-up. </w:t>
                  </w:r>
                </w:p>
                <w:p w14:paraId="01CD8D60"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Organizational cooperative arrangements serve to support this mandate – A network of organizations and professional associations are linking together to deal effectively with ethical guidelines. </w:t>
                  </w:r>
                </w:p>
                <w:p w14:paraId="5E5A3145"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There is a growing need to facilitate communication with all appropriate bodies. </w:t>
                  </w:r>
                </w:p>
                <w:p w14:paraId="1DA83FBB"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A protocol is established to follow, any complaint or issues.  </w:t>
                  </w:r>
                </w:p>
                <w:p w14:paraId="536138D4" w14:textId="4520FD75"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A designated ombudsman is paired with the person making to complaint to walk through the system of channels to address any problem(s) that come forward.</w:t>
                  </w:r>
                </w:p>
                <w:p w14:paraId="21EB258F" w14:textId="77777777"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 xml:space="preserve">Confidential records are kept in a locked cabinet and all documents are treated with strict adherence to ensure that a paper trail is kept serving the situation and protect those who are innocent. </w:t>
                  </w:r>
                </w:p>
                <w:p w14:paraId="7A71BDEB" w14:textId="53CE06E3" w:rsidR="001C5774" w:rsidRPr="002F3093" w:rsidRDefault="001C5774" w:rsidP="001C5774">
                  <w:pPr>
                    <w:pStyle w:val="ListParagraph"/>
                    <w:numPr>
                      <w:ilvl w:val="0"/>
                      <w:numId w:val="10"/>
                    </w:numPr>
                    <w:spacing w:after="0" w:line="240" w:lineRule="auto"/>
                    <w:rPr>
                      <w:rFonts w:eastAsia="Times New Roman" w:cstheme="minorHAnsi"/>
                      <w:color w:val="45515A"/>
                      <w:sz w:val="24"/>
                      <w:szCs w:val="24"/>
                    </w:rPr>
                  </w:pPr>
                  <w:r w:rsidRPr="002F3093">
                    <w:rPr>
                      <w:rFonts w:eastAsia="Times New Roman" w:cstheme="minorHAnsi"/>
                      <w:color w:val="45515A"/>
                      <w:sz w:val="24"/>
                      <w:szCs w:val="24"/>
                    </w:rPr>
                    <w:t>Violations are to be reported ASAP and appropriate follow-up commenced.</w:t>
                  </w:r>
                </w:p>
                <w:p w14:paraId="0A79DFE1" w14:textId="77777777" w:rsidR="00FC197D" w:rsidRPr="002F3093" w:rsidRDefault="00FC197D" w:rsidP="00FC197D">
                  <w:pPr>
                    <w:spacing w:after="0" w:line="240" w:lineRule="auto"/>
                    <w:rPr>
                      <w:rFonts w:eastAsia="Times New Roman" w:cstheme="minorHAnsi"/>
                      <w:color w:val="45515A"/>
                      <w:sz w:val="24"/>
                      <w:szCs w:val="24"/>
                    </w:rPr>
                  </w:pPr>
                </w:p>
                <w:p w14:paraId="27AB19FD" w14:textId="77777777" w:rsidR="00FE0DB3" w:rsidRDefault="00FE0DB3" w:rsidP="00A660A7">
                  <w:pPr>
                    <w:spacing w:before="100" w:beforeAutospacing="1" w:after="100" w:afterAutospacing="1" w:line="240" w:lineRule="auto"/>
                    <w:rPr>
                      <w:rFonts w:eastAsia="Times New Roman" w:cstheme="minorHAnsi"/>
                      <w:b/>
                      <w:color w:val="45515A"/>
                      <w:sz w:val="24"/>
                      <w:szCs w:val="24"/>
                    </w:rPr>
                  </w:pPr>
                </w:p>
                <w:p w14:paraId="67874BDD" w14:textId="77777777" w:rsidR="005501A5" w:rsidRDefault="005501A5" w:rsidP="002A497A">
                  <w:pPr>
                    <w:spacing w:before="100" w:beforeAutospacing="1" w:after="100" w:afterAutospacing="1" w:line="240" w:lineRule="auto"/>
                    <w:rPr>
                      <w:rFonts w:eastAsia="Times New Roman" w:cstheme="minorHAnsi"/>
                      <w:b/>
                      <w:bCs/>
                      <w:color w:val="45515A"/>
                      <w:sz w:val="36"/>
                      <w:szCs w:val="36"/>
                    </w:rPr>
                  </w:pPr>
                  <w:r>
                    <w:rPr>
                      <w:rFonts w:eastAsia="Times New Roman" w:cstheme="minorHAnsi"/>
                      <w:b/>
                      <w:bCs/>
                      <w:color w:val="45515A"/>
                      <w:sz w:val="36"/>
                      <w:szCs w:val="36"/>
                    </w:rPr>
                    <w:lastRenderedPageBreak/>
                    <w:t xml:space="preserve">Ethics Documents from Organizational </w:t>
                  </w:r>
                  <w:r w:rsidR="00FC197D" w:rsidRPr="005501A5">
                    <w:rPr>
                      <w:rFonts w:eastAsia="Times New Roman" w:cstheme="minorHAnsi"/>
                      <w:b/>
                      <w:bCs/>
                      <w:color w:val="45515A"/>
                      <w:sz w:val="36"/>
                      <w:szCs w:val="36"/>
                    </w:rPr>
                    <w:t xml:space="preserve">Resources </w:t>
                  </w:r>
                </w:p>
                <w:p w14:paraId="008E64DA" w14:textId="3DF3BA50" w:rsidR="00FC197D" w:rsidRDefault="005501A5" w:rsidP="002A497A">
                  <w:pPr>
                    <w:spacing w:before="100" w:beforeAutospacing="1" w:after="100" w:afterAutospacing="1" w:line="240" w:lineRule="auto"/>
                    <w:rPr>
                      <w:rFonts w:eastAsia="Times New Roman" w:cstheme="minorHAnsi"/>
                      <w:b/>
                      <w:bCs/>
                      <w:color w:val="45515A"/>
                      <w:sz w:val="32"/>
                      <w:szCs w:val="32"/>
                    </w:rPr>
                  </w:pPr>
                  <w:r w:rsidRPr="005501A5">
                    <w:rPr>
                      <w:rFonts w:eastAsia="Times New Roman" w:cstheme="minorHAnsi"/>
                      <w:b/>
                      <w:bCs/>
                      <w:color w:val="45515A"/>
                      <w:sz w:val="32"/>
                      <w:szCs w:val="32"/>
                    </w:rPr>
                    <w:t>S</w:t>
                  </w:r>
                  <w:r w:rsidR="00FC197D" w:rsidRPr="005501A5">
                    <w:rPr>
                      <w:rFonts w:eastAsia="Times New Roman" w:cstheme="minorHAnsi"/>
                      <w:b/>
                      <w:bCs/>
                      <w:color w:val="45515A"/>
                      <w:sz w:val="32"/>
                      <w:szCs w:val="32"/>
                    </w:rPr>
                    <w:t xml:space="preserve">upport </w:t>
                  </w:r>
                  <w:r w:rsidRPr="005501A5">
                    <w:rPr>
                      <w:rFonts w:eastAsia="Times New Roman" w:cstheme="minorHAnsi"/>
                      <w:b/>
                      <w:bCs/>
                      <w:color w:val="45515A"/>
                      <w:sz w:val="32"/>
                      <w:szCs w:val="32"/>
                    </w:rPr>
                    <w:t>E</w:t>
                  </w:r>
                  <w:r w:rsidR="00FC197D" w:rsidRPr="005501A5">
                    <w:rPr>
                      <w:rFonts w:eastAsia="Times New Roman" w:cstheme="minorHAnsi"/>
                      <w:b/>
                      <w:bCs/>
                      <w:color w:val="45515A"/>
                      <w:sz w:val="32"/>
                      <w:szCs w:val="32"/>
                    </w:rPr>
                    <w:t xml:space="preserve">thical </w:t>
                  </w:r>
                  <w:r w:rsidRPr="005501A5">
                    <w:rPr>
                      <w:rFonts w:eastAsia="Times New Roman" w:cstheme="minorHAnsi"/>
                      <w:b/>
                      <w:bCs/>
                      <w:color w:val="45515A"/>
                      <w:sz w:val="32"/>
                      <w:szCs w:val="32"/>
                    </w:rPr>
                    <w:t>P</w:t>
                  </w:r>
                  <w:r w:rsidR="00FC197D" w:rsidRPr="005501A5">
                    <w:rPr>
                      <w:rFonts w:eastAsia="Times New Roman" w:cstheme="minorHAnsi"/>
                      <w:b/>
                      <w:bCs/>
                      <w:color w:val="45515A"/>
                      <w:sz w:val="32"/>
                      <w:szCs w:val="32"/>
                    </w:rPr>
                    <w:t>ractice</w:t>
                  </w:r>
                  <w:r w:rsidRPr="005501A5">
                    <w:rPr>
                      <w:rFonts w:eastAsia="Times New Roman" w:cstheme="minorHAnsi"/>
                      <w:b/>
                      <w:bCs/>
                      <w:color w:val="45515A"/>
                      <w:sz w:val="32"/>
                      <w:szCs w:val="32"/>
                    </w:rPr>
                    <w:t>, Education and Research</w:t>
                  </w:r>
                  <w:r w:rsidR="00FC197D" w:rsidRPr="005501A5">
                    <w:rPr>
                      <w:rFonts w:eastAsia="Times New Roman" w:cstheme="minorHAnsi"/>
                      <w:b/>
                      <w:bCs/>
                      <w:color w:val="45515A"/>
                      <w:sz w:val="32"/>
                      <w:szCs w:val="32"/>
                    </w:rPr>
                    <w:t xml:space="preserve">  </w:t>
                  </w:r>
                </w:p>
                <w:p w14:paraId="4A3F689A" w14:textId="4066C91B" w:rsidR="00B82849" w:rsidRPr="005501A5" w:rsidRDefault="00B82849" w:rsidP="002A497A">
                  <w:pPr>
                    <w:spacing w:before="100" w:beforeAutospacing="1" w:after="100" w:afterAutospacing="1" w:line="240" w:lineRule="auto"/>
                    <w:rPr>
                      <w:rFonts w:eastAsia="Times New Roman" w:cstheme="minorHAnsi"/>
                      <w:color w:val="45515A"/>
                      <w:sz w:val="32"/>
                      <w:szCs w:val="32"/>
                    </w:rPr>
                  </w:pPr>
                  <w:r>
                    <w:rPr>
                      <w:noProof/>
                    </w:rPr>
                    <w:drawing>
                      <wp:inline distT="0" distB="0" distL="0" distR="0" wp14:anchorId="6CADDEA3" wp14:editId="63549F0E">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8C574EB" w14:textId="77777777" w:rsidR="00B82849" w:rsidRPr="00B82849" w:rsidRDefault="00B82849" w:rsidP="00B82849">
                  <w:pPr>
                    <w:spacing w:after="0" w:line="240" w:lineRule="auto"/>
                    <w:rPr>
                      <w:rFonts w:eastAsia="Times New Roman" w:cstheme="minorHAnsi"/>
                      <w:b/>
                      <w:bCs/>
                      <w:color w:val="45515A"/>
                      <w:sz w:val="24"/>
                      <w:szCs w:val="24"/>
                    </w:rPr>
                  </w:pPr>
                  <w:r w:rsidRPr="00B82849">
                    <w:rPr>
                      <w:rFonts w:eastAsia="Times New Roman" w:cstheme="minorHAnsi"/>
                      <w:b/>
                      <w:bCs/>
                      <w:color w:val="45515A"/>
                      <w:sz w:val="24"/>
                      <w:szCs w:val="24"/>
                    </w:rPr>
                    <w:t>Review of Organizations Ethics Documents:</w:t>
                  </w:r>
                </w:p>
                <w:p w14:paraId="2A2343BF" w14:textId="77777777" w:rsidR="00B82849" w:rsidRPr="00B82849" w:rsidRDefault="00B82849" w:rsidP="00B82849">
                  <w:pPr>
                    <w:spacing w:after="0" w:line="240" w:lineRule="auto"/>
                    <w:rPr>
                      <w:rFonts w:eastAsia="Times New Roman" w:cstheme="minorHAnsi"/>
                      <w:color w:val="45515A"/>
                      <w:sz w:val="24"/>
                      <w:szCs w:val="24"/>
                    </w:rPr>
                  </w:pPr>
                  <w:r w:rsidRPr="00B82849">
                    <w:rPr>
                      <w:rFonts w:eastAsia="Times New Roman" w:cstheme="minorHAnsi"/>
                      <w:color w:val="45515A"/>
                      <w:sz w:val="24"/>
                      <w:szCs w:val="24"/>
                    </w:rPr>
                    <w:t>Visit the web site of group you choose to review.  I have highlighted two energy therapy ethics, two educational ethics, one on legal issues, one organizational approach one on research and two psychic &amp; medium code of ethics.</w:t>
                  </w:r>
                </w:p>
                <w:p w14:paraId="25EAD134"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r w:rsidRPr="00B82849">
                    <w:rPr>
                      <w:rFonts w:eastAsia="Times New Roman" w:cstheme="minorHAnsi"/>
                      <w:b/>
                      <w:bCs/>
                      <w:color w:val="45515A"/>
                      <w:sz w:val="24"/>
                      <w:szCs w:val="24"/>
                    </w:rPr>
                    <w:t xml:space="preserve">An Ethical Framework for CAM Research, Practice and Policy: </w:t>
                  </w:r>
                  <w:hyperlink r:id="rId20" w:history="1">
                    <w:r w:rsidRPr="00B82849">
                      <w:rPr>
                        <w:rStyle w:val="Hyperlink"/>
                        <w:rFonts w:eastAsia="Times New Roman" w:cstheme="minorHAnsi"/>
                        <w:b/>
                        <w:bCs/>
                        <w:sz w:val="24"/>
                        <w:szCs w:val="24"/>
                      </w:rPr>
                      <w:t>National Library of Medicine, National Institutes of Health</w:t>
                    </w:r>
                  </w:hyperlink>
                </w:p>
                <w:p w14:paraId="3C687110" w14:textId="34482E1E" w:rsidR="00B82849" w:rsidRDefault="00B82849" w:rsidP="00B82849">
                  <w:pPr>
                    <w:numPr>
                      <w:ilvl w:val="0"/>
                      <w:numId w:val="12"/>
                    </w:numPr>
                    <w:spacing w:after="0" w:line="240" w:lineRule="auto"/>
                    <w:rPr>
                      <w:rFonts w:eastAsia="Times New Roman" w:cstheme="minorHAnsi"/>
                      <w:b/>
                      <w:bCs/>
                      <w:color w:val="45515A"/>
                      <w:sz w:val="24"/>
                      <w:szCs w:val="24"/>
                    </w:rPr>
                  </w:pPr>
                  <w:hyperlink r:id="rId21" w:history="1">
                    <w:r w:rsidRPr="00B82849">
                      <w:rPr>
                        <w:rStyle w:val="Hyperlink"/>
                        <w:rFonts w:eastAsia="Times New Roman" w:cstheme="minorHAnsi"/>
                        <w:b/>
                        <w:bCs/>
                        <w:sz w:val="24"/>
                        <w:szCs w:val="24"/>
                      </w:rPr>
                      <w:t>American Holistic Nursing Research Ethical Document</w:t>
                    </w:r>
                  </w:hyperlink>
                  <w:r w:rsidRPr="00B82849">
                    <w:rPr>
                      <w:rFonts w:eastAsia="Times New Roman" w:cstheme="minorHAnsi"/>
                      <w:b/>
                      <w:bCs/>
                      <w:color w:val="45515A"/>
                      <w:sz w:val="24"/>
                      <w:szCs w:val="24"/>
                    </w:rPr>
                    <w:t xml:space="preserve"> by Nel Thomas PhD, RN</w:t>
                  </w:r>
                </w:p>
                <w:p w14:paraId="0F67F6DA"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hyperlink r:id="rId22" w:history="1">
                    <w:r w:rsidRPr="00B82849">
                      <w:rPr>
                        <w:rStyle w:val="Hyperlink"/>
                        <w:rFonts w:eastAsia="Times New Roman" w:cstheme="minorHAnsi"/>
                        <w:b/>
                        <w:bCs/>
                        <w:sz w:val="24"/>
                        <w:szCs w:val="24"/>
                      </w:rPr>
                      <w:t>Energy Medicine Partnerships</w:t>
                    </w:r>
                  </w:hyperlink>
                </w:p>
                <w:p w14:paraId="2275D10E"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hyperlink r:id="rId23" w:history="1">
                    <w:r w:rsidRPr="00B82849">
                      <w:rPr>
                        <w:rStyle w:val="Hyperlink"/>
                        <w:rFonts w:eastAsia="Times New Roman" w:cstheme="minorHAnsi"/>
                        <w:b/>
                        <w:bCs/>
                        <w:sz w:val="24"/>
                        <w:szCs w:val="24"/>
                      </w:rPr>
                      <w:t>Healing Touch</w:t>
                    </w:r>
                  </w:hyperlink>
                </w:p>
                <w:p w14:paraId="1CE1C0FB"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r w:rsidRPr="00B82849">
                    <w:rPr>
                      <w:rFonts w:eastAsia="Times New Roman" w:cstheme="minorHAnsi"/>
                      <w:b/>
                      <w:bCs/>
                      <w:color w:val="45515A"/>
                      <w:sz w:val="24"/>
                      <w:szCs w:val="24"/>
                    </w:rPr>
                    <w:t>National Qigong Association</w:t>
                  </w:r>
                </w:p>
                <w:p w14:paraId="1BB52E2F"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hyperlink r:id="rId24" w:history="1">
                    <w:r w:rsidRPr="00B82849">
                      <w:rPr>
                        <w:rStyle w:val="Hyperlink"/>
                        <w:rFonts w:eastAsia="Times New Roman" w:cstheme="minorHAnsi"/>
                        <w:b/>
                        <w:bCs/>
                        <w:sz w:val="24"/>
                        <w:szCs w:val="24"/>
                      </w:rPr>
                      <w:t>Association of Comprehensive Energy Psychology</w:t>
                    </w:r>
                  </w:hyperlink>
                </w:p>
                <w:p w14:paraId="10B9821D"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r w:rsidRPr="00B82849">
                    <w:rPr>
                      <w:rFonts w:eastAsia="Times New Roman" w:cstheme="minorHAnsi"/>
                      <w:b/>
                      <w:bCs/>
                      <w:color w:val="45515A"/>
                      <w:sz w:val="24"/>
                      <w:szCs w:val="24"/>
                    </w:rPr>
                    <w:t>Quantum Touch</w:t>
                  </w:r>
                </w:p>
                <w:p w14:paraId="37C15F7D"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hyperlink r:id="rId25" w:history="1">
                    <w:r w:rsidRPr="00B82849">
                      <w:rPr>
                        <w:rStyle w:val="Hyperlink"/>
                        <w:rFonts w:eastAsia="Times New Roman" w:cstheme="minorHAnsi"/>
                        <w:b/>
                        <w:bCs/>
                        <w:sz w:val="24"/>
                        <w:szCs w:val="24"/>
                      </w:rPr>
                      <w:t>Akamai University</w:t>
                    </w:r>
                  </w:hyperlink>
                </w:p>
                <w:p w14:paraId="107906CB"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r w:rsidRPr="00B82849">
                    <w:rPr>
                      <w:rFonts w:eastAsia="Times New Roman" w:cstheme="minorHAnsi"/>
                      <w:b/>
                      <w:bCs/>
                      <w:color w:val="45515A"/>
                      <w:sz w:val="24"/>
                      <w:szCs w:val="24"/>
                    </w:rPr>
                    <w:t>Inner Source</w:t>
                  </w:r>
                </w:p>
                <w:p w14:paraId="0E065F0F"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hyperlink r:id="rId26" w:history="1">
                    <w:r w:rsidRPr="00B82849">
                      <w:rPr>
                        <w:rStyle w:val="Hyperlink"/>
                        <w:rFonts w:eastAsia="Times New Roman" w:cstheme="minorHAnsi"/>
                        <w:b/>
                        <w:bCs/>
                        <w:sz w:val="24"/>
                        <w:szCs w:val="24"/>
                      </w:rPr>
                      <w:t>AAE (Code of Ethics for Educators)</w:t>
                    </w:r>
                  </w:hyperlink>
                </w:p>
                <w:p w14:paraId="2579769A"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hyperlink r:id="rId27" w:history="1">
                    <w:r w:rsidRPr="00B82849">
                      <w:rPr>
                        <w:rStyle w:val="Hyperlink"/>
                        <w:rFonts w:eastAsia="Times New Roman" w:cstheme="minorHAnsi"/>
                        <w:b/>
                        <w:bCs/>
                        <w:sz w:val="24"/>
                        <w:szCs w:val="24"/>
                      </w:rPr>
                      <w:t>Legal issues in CAM Law</w:t>
                    </w:r>
                  </w:hyperlink>
                </w:p>
                <w:p w14:paraId="3FC7B59B" w14:textId="77777777" w:rsidR="00B82849" w:rsidRPr="00B82849" w:rsidRDefault="00B82849" w:rsidP="00B82849">
                  <w:pPr>
                    <w:numPr>
                      <w:ilvl w:val="0"/>
                      <w:numId w:val="12"/>
                    </w:numPr>
                    <w:spacing w:after="0" w:line="240" w:lineRule="auto"/>
                    <w:rPr>
                      <w:rFonts w:eastAsia="Times New Roman" w:cstheme="minorHAnsi"/>
                      <w:b/>
                      <w:bCs/>
                      <w:color w:val="45515A"/>
                      <w:sz w:val="24"/>
                      <w:szCs w:val="24"/>
                    </w:rPr>
                  </w:pPr>
                  <w:r w:rsidRPr="00B82849">
                    <w:rPr>
                      <w:rFonts w:eastAsia="Times New Roman" w:cstheme="minorHAnsi"/>
                      <w:b/>
                      <w:bCs/>
                      <w:color w:val="45515A"/>
                      <w:sz w:val="24"/>
                      <w:szCs w:val="24"/>
                    </w:rPr>
                    <w:t xml:space="preserve">Psychic and Medium Code of   Ethics </w:t>
                  </w:r>
                </w:p>
                <w:p w14:paraId="6B8ED5F8" w14:textId="77777777" w:rsidR="00B82849" w:rsidRPr="00B82849" w:rsidRDefault="00B82849" w:rsidP="00B82849">
                  <w:pPr>
                    <w:numPr>
                      <w:ilvl w:val="0"/>
                      <w:numId w:val="14"/>
                    </w:numPr>
                    <w:spacing w:after="0" w:line="240" w:lineRule="auto"/>
                    <w:ind w:left="1080"/>
                    <w:rPr>
                      <w:rFonts w:eastAsia="Times New Roman" w:cstheme="minorHAnsi"/>
                      <w:b/>
                      <w:bCs/>
                      <w:color w:val="45515A"/>
                      <w:sz w:val="24"/>
                      <w:szCs w:val="24"/>
                    </w:rPr>
                  </w:pPr>
                  <w:hyperlink r:id="rId28" w:history="1">
                    <w:r w:rsidRPr="00B82849">
                      <w:rPr>
                        <w:rStyle w:val="Hyperlink"/>
                        <w:rFonts w:eastAsia="Times New Roman" w:cstheme="minorHAnsi"/>
                        <w:b/>
                        <w:bCs/>
                        <w:sz w:val="24"/>
                        <w:szCs w:val="24"/>
                      </w:rPr>
                      <w:t xml:space="preserve">Universal Psychic Arts </w:t>
                    </w:r>
                  </w:hyperlink>
                  <w:hyperlink r:id="rId29" w:history="1">
                    <w:r w:rsidRPr="00B82849">
                      <w:rPr>
                        <w:rStyle w:val="Hyperlink"/>
                        <w:rFonts w:eastAsia="Times New Roman" w:cstheme="minorHAnsi"/>
                        <w:b/>
                        <w:bCs/>
                        <w:sz w:val="24"/>
                        <w:szCs w:val="24"/>
                      </w:rPr>
                      <w:t xml:space="preserve">&amp; </w:t>
                    </w:r>
                  </w:hyperlink>
                </w:p>
                <w:p w14:paraId="2C32F53A" w14:textId="02E92A1A" w:rsidR="00FC197D" w:rsidRPr="00B82849" w:rsidRDefault="00B82849" w:rsidP="00FC197D">
                  <w:pPr>
                    <w:numPr>
                      <w:ilvl w:val="0"/>
                      <w:numId w:val="14"/>
                    </w:numPr>
                    <w:spacing w:after="0" w:line="240" w:lineRule="auto"/>
                    <w:ind w:left="1080"/>
                    <w:rPr>
                      <w:rFonts w:eastAsia="Times New Roman" w:cstheme="minorHAnsi"/>
                      <w:b/>
                      <w:bCs/>
                      <w:color w:val="45515A"/>
                      <w:sz w:val="24"/>
                      <w:szCs w:val="24"/>
                    </w:rPr>
                  </w:pPr>
                  <w:hyperlink r:id="rId30" w:history="1">
                    <w:r w:rsidRPr="00B82849">
                      <w:rPr>
                        <w:rStyle w:val="Hyperlink"/>
                        <w:rFonts w:eastAsia="Times New Roman" w:cstheme="minorHAnsi"/>
                        <w:b/>
                        <w:bCs/>
                        <w:sz w:val="24"/>
                        <w:szCs w:val="24"/>
                      </w:rPr>
                      <w:t>First Spiritual Temple</w:t>
                    </w:r>
                  </w:hyperlink>
                </w:p>
              </w:tc>
              <w:bookmarkStart w:id="0" w:name="_GoBack"/>
              <w:bookmarkEnd w:id="0"/>
            </w:tr>
          </w:tbl>
          <w:p w14:paraId="209C6728" w14:textId="4600DAD9" w:rsidR="00A61C39" w:rsidRPr="002F3093" w:rsidRDefault="00A61C39" w:rsidP="00A61C39">
            <w:pPr>
              <w:spacing w:after="0" w:line="240" w:lineRule="auto"/>
              <w:rPr>
                <w:rFonts w:eastAsia="Times New Roman" w:cstheme="minorHAnsi"/>
                <w:color w:val="45515A"/>
                <w:sz w:val="24"/>
                <w:szCs w:val="24"/>
              </w:rPr>
            </w:pPr>
          </w:p>
        </w:tc>
      </w:tr>
    </w:tbl>
    <w:p w14:paraId="26B09E25" w14:textId="77777777" w:rsidR="00AB73FE" w:rsidRPr="002F3093" w:rsidRDefault="00AB73FE">
      <w:pPr>
        <w:rPr>
          <w:rFonts w:cstheme="minorHAnsi"/>
          <w:sz w:val="24"/>
          <w:szCs w:val="24"/>
        </w:rPr>
      </w:pPr>
    </w:p>
    <w:sectPr w:rsidR="00AB73FE" w:rsidRPr="002F309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F9C2" w14:textId="77777777" w:rsidR="007754BD" w:rsidRDefault="007754BD" w:rsidP="007D747D">
      <w:pPr>
        <w:spacing w:after="0" w:line="240" w:lineRule="auto"/>
      </w:pPr>
      <w:r>
        <w:separator/>
      </w:r>
    </w:p>
  </w:endnote>
  <w:endnote w:type="continuationSeparator" w:id="0">
    <w:p w14:paraId="52D26C17" w14:textId="77777777" w:rsidR="007754BD" w:rsidRDefault="007754BD" w:rsidP="007D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990219"/>
      <w:docPartObj>
        <w:docPartGallery w:val="Page Numbers (Bottom of Page)"/>
        <w:docPartUnique/>
      </w:docPartObj>
    </w:sdtPr>
    <w:sdtEndPr>
      <w:rPr>
        <w:color w:val="7F7F7F" w:themeColor="background1" w:themeShade="7F"/>
        <w:spacing w:val="60"/>
      </w:rPr>
    </w:sdtEndPr>
    <w:sdtContent>
      <w:p w14:paraId="2AABA4F1" w14:textId="504E47B7" w:rsidR="007D747D" w:rsidRDefault="007D7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3566BB" w14:textId="77777777" w:rsidR="007D747D" w:rsidRDefault="007D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2687" w14:textId="77777777" w:rsidR="007754BD" w:rsidRDefault="007754BD" w:rsidP="007D747D">
      <w:pPr>
        <w:spacing w:after="0" w:line="240" w:lineRule="auto"/>
      </w:pPr>
      <w:r>
        <w:separator/>
      </w:r>
    </w:p>
  </w:footnote>
  <w:footnote w:type="continuationSeparator" w:id="0">
    <w:p w14:paraId="746672A3" w14:textId="77777777" w:rsidR="007754BD" w:rsidRDefault="007754BD" w:rsidP="007D7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D4A"/>
    <w:multiLevelType w:val="hybridMultilevel"/>
    <w:tmpl w:val="0886443A"/>
    <w:lvl w:ilvl="0" w:tplc="C3D0894A">
      <w:start w:val="1"/>
      <w:numFmt w:val="bullet"/>
      <w:lvlText w:val=""/>
      <w:lvlJc w:val="left"/>
      <w:pPr>
        <w:tabs>
          <w:tab w:val="num" w:pos="720"/>
        </w:tabs>
        <w:ind w:left="720" w:hanging="360"/>
      </w:pPr>
      <w:rPr>
        <w:rFonts w:ascii="Wingdings" w:hAnsi="Wingdings" w:hint="default"/>
      </w:rPr>
    </w:lvl>
    <w:lvl w:ilvl="1" w:tplc="7570E7A6" w:tentative="1">
      <w:start w:val="1"/>
      <w:numFmt w:val="bullet"/>
      <w:lvlText w:val=""/>
      <w:lvlJc w:val="left"/>
      <w:pPr>
        <w:tabs>
          <w:tab w:val="num" w:pos="1440"/>
        </w:tabs>
        <w:ind w:left="1440" w:hanging="360"/>
      </w:pPr>
      <w:rPr>
        <w:rFonts w:ascii="Wingdings" w:hAnsi="Wingdings" w:hint="default"/>
      </w:rPr>
    </w:lvl>
    <w:lvl w:ilvl="2" w:tplc="5FD86C78" w:tentative="1">
      <w:start w:val="1"/>
      <w:numFmt w:val="bullet"/>
      <w:lvlText w:val=""/>
      <w:lvlJc w:val="left"/>
      <w:pPr>
        <w:tabs>
          <w:tab w:val="num" w:pos="2160"/>
        </w:tabs>
        <w:ind w:left="2160" w:hanging="360"/>
      </w:pPr>
      <w:rPr>
        <w:rFonts w:ascii="Wingdings" w:hAnsi="Wingdings" w:hint="default"/>
      </w:rPr>
    </w:lvl>
    <w:lvl w:ilvl="3" w:tplc="93D6F118" w:tentative="1">
      <w:start w:val="1"/>
      <w:numFmt w:val="bullet"/>
      <w:lvlText w:val=""/>
      <w:lvlJc w:val="left"/>
      <w:pPr>
        <w:tabs>
          <w:tab w:val="num" w:pos="2880"/>
        </w:tabs>
        <w:ind w:left="2880" w:hanging="360"/>
      </w:pPr>
      <w:rPr>
        <w:rFonts w:ascii="Wingdings" w:hAnsi="Wingdings" w:hint="default"/>
      </w:rPr>
    </w:lvl>
    <w:lvl w:ilvl="4" w:tplc="F08480B8" w:tentative="1">
      <w:start w:val="1"/>
      <w:numFmt w:val="bullet"/>
      <w:lvlText w:val=""/>
      <w:lvlJc w:val="left"/>
      <w:pPr>
        <w:tabs>
          <w:tab w:val="num" w:pos="3600"/>
        </w:tabs>
        <w:ind w:left="3600" w:hanging="360"/>
      </w:pPr>
      <w:rPr>
        <w:rFonts w:ascii="Wingdings" w:hAnsi="Wingdings" w:hint="default"/>
      </w:rPr>
    </w:lvl>
    <w:lvl w:ilvl="5" w:tplc="8334C1E2" w:tentative="1">
      <w:start w:val="1"/>
      <w:numFmt w:val="bullet"/>
      <w:lvlText w:val=""/>
      <w:lvlJc w:val="left"/>
      <w:pPr>
        <w:tabs>
          <w:tab w:val="num" w:pos="4320"/>
        </w:tabs>
        <w:ind w:left="4320" w:hanging="360"/>
      </w:pPr>
      <w:rPr>
        <w:rFonts w:ascii="Wingdings" w:hAnsi="Wingdings" w:hint="default"/>
      </w:rPr>
    </w:lvl>
    <w:lvl w:ilvl="6" w:tplc="9E640B18" w:tentative="1">
      <w:start w:val="1"/>
      <w:numFmt w:val="bullet"/>
      <w:lvlText w:val=""/>
      <w:lvlJc w:val="left"/>
      <w:pPr>
        <w:tabs>
          <w:tab w:val="num" w:pos="5040"/>
        </w:tabs>
        <w:ind w:left="5040" w:hanging="360"/>
      </w:pPr>
      <w:rPr>
        <w:rFonts w:ascii="Wingdings" w:hAnsi="Wingdings" w:hint="default"/>
      </w:rPr>
    </w:lvl>
    <w:lvl w:ilvl="7" w:tplc="091CE490" w:tentative="1">
      <w:start w:val="1"/>
      <w:numFmt w:val="bullet"/>
      <w:lvlText w:val=""/>
      <w:lvlJc w:val="left"/>
      <w:pPr>
        <w:tabs>
          <w:tab w:val="num" w:pos="5760"/>
        </w:tabs>
        <w:ind w:left="5760" w:hanging="360"/>
      </w:pPr>
      <w:rPr>
        <w:rFonts w:ascii="Wingdings" w:hAnsi="Wingdings" w:hint="default"/>
      </w:rPr>
    </w:lvl>
    <w:lvl w:ilvl="8" w:tplc="27C86F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57198"/>
    <w:multiLevelType w:val="hybridMultilevel"/>
    <w:tmpl w:val="41E0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35BD"/>
    <w:multiLevelType w:val="multilevel"/>
    <w:tmpl w:val="C0C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E00AE"/>
    <w:multiLevelType w:val="multilevel"/>
    <w:tmpl w:val="A994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B1CFD"/>
    <w:multiLevelType w:val="multilevel"/>
    <w:tmpl w:val="80D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45840"/>
    <w:multiLevelType w:val="hybridMultilevel"/>
    <w:tmpl w:val="D3D40258"/>
    <w:lvl w:ilvl="0" w:tplc="04090003">
      <w:start w:val="1"/>
      <w:numFmt w:val="bullet"/>
      <w:lvlText w:val="o"/>
      <w:lvlJc w:val="left"/>
      <w:pPr>
        <w:tabs>
          <w:tab w:val="num" w:pos="720"/>
        </w:tabs>
        <w:ind w:left="720" w:hanging="360"/>
      </w:pPr>
      <w:rPr>
        <w:rFonts w:ascii="Courier New" w:hAnsi="Courier New" w:cs="Courier New" w:hint="default"/>
      </w:rPr>
    </w:lvl>
    <w:lvl w:ilvl="1" w:tplc="7570E7A6" w:tentative="1">
      <w:start w:val="1"/>
      <w:numFmt w:val="bullet"/>
      <w:lvlText w:val=""/>
      <w:lvlJc w:val="left"/>
      <w:pPr>
        <w:tabs>
          <w:tab w:val="num" w:pos="1440"/>
        </w:tabs>
        <w:ind w:left="1440" w:hanging="360"/>
      </w:pPr>
      <w:rPr>
        <w:rFonts w:ascii="Wingdings" w:hAnsi="Wingdings" w:hint="default"/>
      </w:rPr>
    </w:lvl>
    <w:lvl w:ilvl="2" w:tplc="5FD86C78" w:tentative="1">
      <w:start w:val="1"/>
      <w:numFmt w:val="bullet"/>
      <w:lvlText w:val=""/>
      <w:lvlJc w:val="left"/>
      <w:pPr>
        <w:tabs>
          <w:tab w:val="num" w:pos="2160"/>
        </w:tabs>
        <w:ind w:left="2160" w:hanging="360"/>
      </w:pPr>
      <w:rPr>
        <w:rFonts w:ascii="Wingdings" w:hAnsi="Wingdings" w:hint="default"/>
      </w:rPr>
    </w:lvl>
    <w:lvl w:ilvl="3" w:tplc="93D6F118" w:tentative="1">
      <w:start w:val="1"/>
      <w:numFmt w:val="bullet"/>
      <w:lvlText w:val=""/>
      <w:lvlJc w:val="left"/>
      <w:pPr>
        <w:tabs>
          <w:tab w:val="num" w:pos="2880"/>
        </w:tabs>
        <w:ind w:left="2880" w:hanging="360"/>
      </w:pPr>
      <w:rPr>
        <w:rFonts w:ascii="Wingdings" w:hAnsi="Wingdings" w:hint="default"/>
      </w:rPr>
    </w:lvl>
    <w:lvl w:ilvl="4" w:tplc="F08480B8" w:tentative="1">
      <w:start w:val="1"/>
      <w:numFmt w:val="bullet"/>
      <w:lvlText w:val=""/>
      <w:lvlJc w:val="left"/>
      <w:pPr>
        <w:tabs>
          <w:tab w:val="num" w:pos="3600"/>
        </w:tabs>
        <w:ind w:left="3600" w:hanging="360"/>
      </w:pPr>
      <w:rPr>
        <w:rFonts w:ascii="Wingdings" w:hAnsi="Wingdings" w:hint="default"/>
      </w:rPr>
    </w:lvl>
    <w:lvl w:ilvl="5" w:tplc="8334C1E2" w:tentative="1">
      <w:start w:val="1"/>
      <w:numFmt w:val="bullet"/>
      <w:lvlText w:val=""/>
      <w:lvlJc w:val="left"/>
      <w:pPr>
        <w:tabs>
          <w:tab w:val="num" w:pos="4320"/>
        </w:tabs>
        <w:ind w:left="4320" w:hanging="360"/>
      </w:pPr>
      <w:rPr>
        <w:rFonts w:ascii="Wingdings" w:hAnsi="Wingdings" w:hint="default"/>
      </w:rPr>
    </w:lvl>
    <w:lvl w:ilvl="6" w:tplc="9E640B18" w:tentative="1">
      <w:start w:val="1"/>
      <w:numFmt w:val="bullet"/>
      <w:lvlText w:val=""/>
      <w:lvlJc w:val="left"/>
      <w:pPr>
        <w:tabs>
          <w:tab w:val="num" w:pos="5040"/>
        </w:tabs>
        <w:ind w:left="5040" w:hanging="360"/>
      </w:pPr>
      <w:rPr>
        <w:rFonts w:ascii="Wingdings" w:hAnsi="Wingdings" w:hint="default"/>
      </w:rPr>
    </w:lvl>
    <w:lvl w:ilvl="7" w:tplc="091CE490" w:tentative="1">
      <w:start w:val="1"/>
      <w:numFmt w:val="bullet"/>
      <w:lvlText w:val=""/>
      <w:lvlJc w:val="left"/>
      <w:pPr>
        <w:tabs>
          <w:tab w:val="num" w:pos="5760"/>
        </w:tabs>
        <w:ind w:left="5760" w:hanging="360"/>
      </w:pPr>
      <w:rPr>
        <w:rFonts w:ascii="Wingdings" w:hAnsi="Wingdings" w:hint="default"/>
      </w:rPr>
    </w:lvl>
    <w:lvl w:ilvl="8" w:tplc="27C86F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47A29"/>
    <w:multiLevelType w:val="hybridMultilevel"/>
    <w:tmpl w:val="7026D1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10D81"/>
    <w:multiLevelType w:val="multilevel"/>
    <w:tmpl w:val="624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F5F4A"/>
    <w:multiLevelType w:val="multilevel"/>
    <w:tmpl w:val="D30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41468"/>
    <w:multiLevelType w:val="hybridMultilevel"/>
    <w:tmpl w:val="1D2C7974"/>
    <w:lvl w:ilvl="0" w:tplc="BB785DA6">
      <w:start w:val="1"/>
      <w:numFmt w:val="bullet"/>
      <w:lvlText w:val=""/>
      <w:lvlJc w:val="left"/>
      <w:pPr>
        <w:tabs>
          <w:tab w:val="num" w:pos="720"/>
        </w:tabs>
        <w:ind w:left="720" w:hanging="360"/>
      </w:pPr>
      <w:rPr>
        <w:rFonts w:ascii="Wingdings" w:hAnsi="Wingdings" w:hint="default"/>
      </w:rPr>
    </w:lvl>
    <w:lvl w:ilvl="1" w:tplc="07DE0E5C">
      <w:start w:val="-1"/>
      <w:numFmt w:val="bullet"/>
      <w:lvlText w:val="o"/>
      <w:lvlJc w:val="left"/>
      <w:pPr>
        <w:tabs>
          <w:tab w:val="num" w:pos="1440"/>
        </w:tabs>
        <w:ind w:left="1440" w:hanging="360"/>
      </w:pPr>
      <w:rPr>
        <w:rFonts w:ascii="Courier New" w:hAnsi="Courier New" w:hint="default"/>
      </w:rPr>
    </w:lvl>
    <w:lvl w:ilvl="2" w:tplc="27E4B46A" w:tentative="1">
      <w:start w:val="1"/>
      <w:numFmt w:val="bullet"/>
      <w:lvlText w:val=""/>
      <w:lvlJc w:val="left"/>
      <w:pPr>
        <w:tabs>
          <w:tab w:val="num" w:pos="2160"/>
        </w:tabs>
        <w:ind w:left="2160" w:hanging="360"/>
      </w:pPr>
      <w:rPr>
        <w:rFonts w:ascii="Wingdings" w:hAnsi="Wingdings" w:hint="default"/>
      </w:rPr>
    </w:lvl>
    <w:lvl w:ilvl="3" w:tplc="E7041968" w:tentative="1">
      <w:start w:val="1"/>
      <w:numFmt w:val="bullet"/>
      <w:lvlText w:val=""/>
      <w:lvlJc w:val="left"/>
      <w:pPr>
        <w:tabs>
          <w:tab w:val="num" w:pos="2880"/>
        </w:tabs>
        <w:ind w:left="2880" w:hanging="360"/>
      </w:pPr>
      <w:rPr>
        <w:rFonts w:ascii="Wingdings" w:hAnsi="Wingdings" w:hint="default"/>
      </w:rPr>
    </w:lvl>
    <w:lvl w:ilvl="4" w:tplc="1480F6A8" w:tentative="1">
      <w:start w:val="1"/>
      <w:numFmt w:val="bullet"/>
      <w:lvlText w:val=""/>
      <w:lvlJc w:val="left"/>
      <w:pPr>
        <w:tabs>
          <w:tab w:val="num" w:pos="3600"/>
        </w:tabs>
        <w:ind w:left="3600" w:hanging="360"/>
      </w:pPr>
      <w:rPr>
        <w:rFonts w:ascii="Wingdings" w:hAnsi="Wingdings" w:hint="default"/>
      </w:rPr>
    </w:lvl>
    <w:lvl w:ilvl="5" w:tplc="1DA48B44" w:tentative="1">
      <w:start w:val="1"/>
      <w:numFmt w:val="bullet"/>
      <w:lvlText w:val=""/>
      <w:lvlJc w:val="left"/>
      <w:pPr>
        <w:tabs>
          <w:tab w:val="num" w:pos="4320"/>
        </w:tabs>
        <w:ind w:left="4320" w:hanging="360"/>
      </w:pPr>
      <w:rPr>
        <w:rFonts w:ascii="Wingdings" w:hAnsi="Wingdings" w:hint="default"/>
      </w:rPr>
    </w:lvl>
    <w:lvl w:ilvl="6" w:tplc="1246623A" w:tentative="1">
      <w:start w:val="1"/>
      <w:numFmt w:val="bullet"/>
      <w:lvlText w:val=""/>
      <w:lvlJc w:val="left"/>
      <w:pPr>
        <w:tabs>
          <w:tab w:val="num" w:pos="5040"/>
        </w:tabs>
        <w:ind w:left="5040" w:hanging="360"/>
      </w:pPr>
      <w:rPr>
        <w:rFonts w:ascii="Wingdings" w:hAnsi="Wingdings" w:hint="default"/>
      </w:rPr>
    </w:lvl>
    <w:lvl w:ilvl="7" w:tplc="E4AAED50" w:tentative="1">
      <w:start w:val="1"/>
      <w:numFmt w:val="bullet"/>
      <w:lvlText w:val=""/>
      <w:lvlJc w:val="left"/>
      <w:pPr>
        <w:tabs>
          <w:tab w:val="num" w:pos="5760"/>
        </w:tabs>
        <w:ind w:left="5760" w:hanging="360"/>
      </w:pPr>
      <w:rPr>
        <w:rFonts w:ascii="Wingdings" w:hAnsi="Wingdings" w:hint="default"/>
      </w:rPr>
    </w:lvl>
    <w:lvl w:ilvl="8" w:tplc="B10E17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C34F8"/>
    <w:multiLevelType w:val="multilevel"/>
    <w:tmpl w:val="B402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85C18"/>
    <w:multiLevelType w:val="multilevel"/>
    <w:tmpl w:val="C1D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81253"/>
    <w:multiLevelType w:val="multilevel"/>
    <w:tmpl w:val="6C2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5F04F7"/>
    <w:multiLevelType w:val="multilevel"/>
    <w:tmpl w:val="40C0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2"/>
  </w:num>
  <w:num w:numId="5">
    <w:abstractNumId w:val="8"/>
  </w:num>
  <w:num w:numId="6">
    <w:abstractNumId w:val="7"/>
  </w:num>
  <w:num w:numId="7">
    <w:abstractNumId w:val="4"/>
  </w:num>
  <w:num w:numId="8">
    <w:abstractNumId w:val="3"/>
  </w:num>
  <w:num w:numId="9">
    <w:abstractNumId w:val="10"/>
  </w:num>
  <w:num w:numId="10">
    <w:abstractNumId w:val="1"/>
  </w:num>
  <w:num w:numId="11">
    <w:abstractNumId w:val="6"/>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39"/>
    <w:rsid w:val="000260B0"/>
    <w:rsid w:val="00192425"/>
    <w:rsid w:val="001C5774"/>
    <w:rsid w:val="00286DE8"/>
    <w:rsid w:val="002A497A"/>
    <w:rsid w:val="002F3093"/>
    <w:rsid w:val="003153A7"/>
    <w:rsid w:val="003C5236"/>
    <w:rsid w:val="00402876"/>
    <w:rsid w:val="00482B5B"/>
    <w:rsid w:val="004B6C5C"/>
    <w:rsid w:val="004F6D45"/>
    <w:rsid w:val="005501A5"/>
    <w:rsid w:val="00550F0C"/>
    <w:rsid w:val="00565503"/>
    <w:rsid w:val="00597713"/>
    <w:rsid w:val="005A700D"/>
    <w:rsid w:val="005F69D9"/>
    <w:rsid w:val="00685ED9"/>
    <w:rsid w:val="006A574A"/>
    <w:rsid w:val="006C31FC"/>
    <w:rsid w:val="006D5A99"/>
    <w:rsid w:val="00715DBF"/>
    <w:rsid w:val="007754BD"/>
    <w:rsid w:val="007857FC"/>
    <w:rsid w:val="007D747D"/>
    <w:rsid w:val="00845A20"/>
    <w:rsid w:val="00872DAA"/>
    <w:rsid w:val="00893C0B"/>
    <w:rsid w:val="00A61C39"/>
    <w:rsid w:val="00A660A7"/>
    <w:rsid w:val="00AB73FE"/>
    <w:rsid w:val="00B23583"/>
    <w:rsid w:val="00B669AF"/>
    <w:rsid w:val="00B82849"/>
    <w:rsid w:val="00B91C9F"/>
    <w:rsid w:val="00BB1373"/>
    <w:rsid w:val="00CE371E"/>
    <w:rsid w:val="00D03979"/>
    <w:rsid w:val="00D12E19"/>
    <w:rsid w:val="00E90011"/>
    <w:rsid w:val="00F03761"/>
    <w:rsid w:val="00FC197D"/>
    <w:rsid w:val="00FE0DB3"/>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A703"/>
  <w15:chartTrackingRefBased/>
  <w15:docId w15:val="{4899BDC4-7216-4659-BF7C-64502CA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9AF"/>
    <w:rPr>
      <w:color w:val="0563C1" w:themeColor="hyperlink"/>
      <w:u w:val="single"/>
    </w:rPr>
  </w:style>
  <w:style w:type="character" w:styleId="UnresolvedMention">
    <w:name w:val="Unresolved Mention"/>
    <w:basedOn w:val="DefaultParagraphFont"/>
    <w:uiPriority w:val="99"/>
    <w:semiHidden/>
    <w:unhideWhenUsed/>
    <w:rsid w:val="00B669AF"/>
    <w:rPr>
      <w:color w:val="808080"/>
      <w:shd w:val="clear" w:color="auto" w:fill="E6E6E6"/>
    </w:rPr>
  </w:style>
  <w:style w:type="character" w:styleId="Strong">
    <w:name w:val="Strong"/>
    <w:basedOn w:val="DefaultParagraphFont"/>
    <w:uiPriority w:val="22"/>
    <w:qFormat/>
    <w:rsid w:val="00FC197D"/>
    <w:rPr>
      <w:b/>
      <w:bCs/>
    </w:rPr>
  </w:style>
  <w:style w:type="paragraph" w:styleId="BalloonText">
    <w:name w:val="Balloon Text"/>
    <w:basedOn w:val="Normal"/>
    <w:link w:val="BalloonTextChar"/>
    <w:uiPriority w:val="99"/>
    <w:semiHidden/>
    <w:unhideWhenUsed/>
    <w:rsid w:val="0040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76"/>
    <w:rPr>
      <w:rFonts w:ascii="Segoe UI" w:hAnsi="Segoe UI" w:cs="Segoe UI"/>
      <w:sz w:val="18"/>
      <w:szCs w:val="18"/>
    </w:rPr>
  </w:style>
  <w:style w:type="paragraph" w:styleId="ListParagraph">
    <w:name w:val="List Paragraph"/>
    <w:basedOn w:val="Normal"/>
    <w:uiPriority w:val="34"/>
    <w:qFormat/>
    <w:rsid w:val="001C5774"/>
    <w:pPr>
      <w:ind w:left="720"/>
      <w:contextualSpacing/>
    </w:pPr>
  </w:style>
  <w:style w:type="paragraph" w:styleId="Header">
    <w:name w:val="header"/>
    <w:basedOn w:val="Normal"/>
    <w:link w:val="HeaderChar"/>
    <w:uiPriority w:val="99"/>
    <w:unhideWhenUsed/>
    <w:rsid w:val="007D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7D"/>
  </w:style>
  <w:style w:type="paragraph" w:styleId="Footer">
    <w:name w:val="footer"/>
    <w:basedOn w:val="Normal"/>
    <w:link w:val="FooterChar"/>
    <w:uiPriority w:val="99"/>
    <w:unhideWhenUsed/>
    <w:rsid w:val="007D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1496">
      <w:bodyDiv w:val="1"/>
      <w:marLeft w:val="0"/>
      <w:marRight w:val="0"/>
      <w:marTop w:val="0"/>
      <w:marBottom w:val="0"/>
      <w:divBdr>
        <w:top w:val="none" w:sz="0" w:space="0" w:color="auto"/>
        <w:left w:val="none" w:sz="0" w:space="0" w:color="auto"/>
        <w:bottom w:val="none" w:sz="0" w:space="0" w:color="auto"/>
        <w:right w:val="none" w:sz="0" w:space="0" w:color="auto"/>
      </w:divBdr>
      <w:divsChild>
        <w:div w:id="1898859078">
          <w:marLeft w:val="547"/>
          <w:marRight w:val="0"/>
          <w:marTop w:val="0"/>
          <w:marBottom w:val="0"/>
          <w:divBdr>
            <w:top w:val="none" w:sz="0" w:space="0" w:color="auto"/>
            <w:left w:val="none" w:sz="0" w:space="0" w:color="auto"/>
            <w:bottom w:val="none" w:sz="0" w:space="0" w:color="auto"/>
            <w:right w:val="none" w:sz="0" w:space="0" w:color="auto"/>
          </w:divBdr>
        </w:div>
        <w:div w:id="366881211">
          <w:marLeft w:val="547"/>
          <w:marRight w:val="0"/>
          <w:marTop w:val="0"/>
          <w:marBottom w:val="0"/>
          <w:divBdr>
            <w:top w:val="none" w:sz="0" w:space="0" w:color="auto"/>
            <w:left w:val="none" w:sz="0" w:space="0" w:color="auto"/>
            <w:bottom w:val="none" w:sz="0" w:space="0" w:color="auto"/>
            <w:right w:val="none" w:sz="0" w:space="0" w:color="auto"/>
          </w:divBdr>
        </w:div>
      </w:divsChild>
    </w:div>
    <w:div w:id="786267641">
      <w:bodyDiv w:val="1"/>
      <w:marLeft w:val="0"/>
      <w:marRight w:val="0"/>
      <w:marTop w:val="0"/>
      <w:marBottom w:val="0"/>
      <w:divBdr>
        <w:top w:val="none" w:sz="0" w:space="0" w:color="auto"/>
        <w:left w:val="none" w:sz="0" w:space="0" w:color="auto"/>
        <w:bottom w:val="none" w:sz="0" w:space="0" w:color="auto"/>
        <w:right w:val="none" w:sz="0" w:space="0" w:color="auto"/>
      </w:divBdr>
      <w:divsChild>
        <w:div w:id="704326597">
          <w:marLeft w:val="547"/>
          <w:marRight w:val="0"/>
          <w:marTop w:val="0"/>
          <w:marBottom w:val="0"/>
          <w:divBdr>
            <w:top w:val="none" w:sz="0" w:space="0" w:color="auto"/>
            <w:left w:val="none" w:sz="0" w:space="0" w:color="auto"/>
            <w:bottom w:val="none" w:sz="0" w:space="0" w:color="auto"/>
            <w:right w:val="none" w:sz="0" w:space="0" w:color="auto"/>
          </w:divBdr>
        </w:div>
        <w:div w:id="839731515">
          <w:marLeft w:val="547"/>
          <w:marRight w:val="0"/>
          <w:marTop w:val="0"/>
          <w:marBottom w:val="0"/>
          <w:divBdr>
            <w:top w:val="none" w:sz="0" w:space="0" w:color="auto"/>
            <w:left w:val="none" w:sz="0" w:space="0" w:color="auto"/>
            <w:bottom w:val="none" w:sz="0" w:space="0" w:color="auto"/>
            <w:right w:val="none" w:sz="0" w:space="0" w:color="auto"/>
          </w:divBdr>
        </w:div>
        <w:div w:id="354497767">
          <w:marLeft w:val="547"/>
          <w:marRight w:val="0"/>
          <w:marTop w:val="0"/>
          <w:marBottom w:val="0"/>
          <w:divBdr>
            <w:top w:val="none" w:sz="0" w:space="0" w:color="auto"/>
            <w:left w:val="none" w:sz="0" w:space="0" w:color="auto"/>
            <w:bottom w:val="none" w:sz="0" w:space="0" w:color="auto"/>
            <w:right w:val="none" w:sz="0" w:space="0" w:color="auto"/>
          </w:divBdr>
        </w:div>
        <w:div w:id="686255236">
          <w:marLeft w:val="547"/>
          <w:marRight w:val="0"/>
          <w:marTop w:val="0"/>
          <w:marBottom w:val="0"/>
          <w:divBdr>
            <w:top w:val="none" w:sz="0" w:space="0" w:color="auto"/>
            <w:left w:val="none" w:sz="0" w:space="0" w:color="auto"/>
            <w:bottom w:val="none" w:sz="0" w:space="0" w:color="auto"/>
            <w:right w:val="none" w:sz="0" w:space="0" w:color="auto"/>
          </w:divBdr>
        </w:div>
        <w:div w:id="1102186043">
          <w:marLeft w:val="547"/>
          <w:marRight w:val="0"/>
          <w:marTop w:val="0"/>
          <w:marBottom w:val="0"/>
          <w:divBdr>
            <w:top w:val="none" w:sz="0" w:space="0" w:color="auto"/>
            <w:left w:val="none" w:sz="0" w:space="0" w:color="auto"/>
            <w:bottom w:val="none" w:sz="0" w:space="0" w:color="auto"/>
            <w:right w:val="none" w:sz="0" w:space="0" w:color="auto"/>
          </w:divBdr>
        </w:div>
        <w:div w:id="1094518633">
          <w:marLeft w:val="547"/>
          <w:marRight w:val="0"/>
          <w:marTop w:val="0"/>
          <w:marBottom w:val="0"/>
          <w:divBdr>
            <w:top w:val="none" w:sz="0" w:space="0" w:color="auto"/>
            <w:left w:val="none" w:sz="0" w:space="0" w:color="auto"/>
            <w:bottom w:val="none" w:sz="0" w:space="0" w:color="auto"/>
            <w:right w:val="none" w:sz="0" w:space="0" w:color="auto"/>
          </w:divBdr>
        </w:div>
        <w:div w:id="113838038">
          <w:marLeft w:val="547"/>
          <w:marRight w:val="0"/>
          <w:marTop w:val="0"/>
          <w:marBottom w:val="0"/>
          <w:divBdr>
            <w:top w:val="none" w:sz="0" w:space="0" w:color="auto"/>
            <w:left w:val="none" w:sz="0" w:space="0" w:color="auto"/>
            <w:bottom w:val="none" w:sz="0" w:space="0" w:color="auto"/>
            <w:right w:val="none" w:sz="0" w:space="0" w:color="auto"/>
          </w:divBdr>
        </w:div>
        <w:div w:id="1545095397">
          <w:marLeft w:val="547"/>
          <w:marRight w:val="0"/>
          <w:marTop w:val="0"/>
          <w:marBottom w:val="0"/>
          <w:divBdr>
            <w:top w:val="none" w:sz="0" w:space="0" w:color="auto"/>
            <w:left w:val="none" w:sz="0" w:space="0" w:color="auto"/>
            <w:bottom w:val="none" w:sz="0" w:space="0" w:color="auto"/>
            <w:right w:val="none" w:sz="0" w:space="0" w:color="auto"/>
          </w:divBdr>
        </w:div>
        <w:div w:id="720132074">
          <w:marLeft w:val="547"/>
          <w:marRight w:val="0"/>
          <w:marTop w:val="0"/>
          <w:marBottom w:val="0"/>
          <w:divBdr>
            <w:top w:val="none" w:sz="0" w:space="0" w:color="auto"/>
            <w:left w:val="none" w:sz="0" w:space="0" w:color="auto"/>
            <w:bottom w:val="none" w:sz="0" w:space="0" w:color="auto"/>
            <w:right w:val="none" w:sz="0" w:space="0" w:color="auto"/>
          </w:divBdr>
        </w:div>
        <w:div w:id="376510480">
          <w:marLeft w:val="547"/>
          <w:marRight w:val="0"/>
          <w:marTop w:val="0"/>
          <w:marBottom w:val="0"/>
          <w:divBdr>
            <w:top w:val="none" w:sz="0" w:space="0" w:color="auto"/>
            <w:left w:val="none" w:sz="0" w:space="0" w:color="auto"/>
            <w:bottom w:val="none" w:sz="0" w:space="0" w:color="auto"/>
            <w:right w:val="none" w:sz="0" w:space="0" w:color="auto"/>
          </w:divBdr>
        </w:div>
        <w:div w:id="80413879">
          <w:marLeft w:val="1267"/>
          <w:marRight w:val="0"/>
          <w:marTop w:val="0"/>
          <w:marBottom w:val="0"/>
          <w:divBdr>
            <w:top w:val="none" w:sz="0" w:space="0" w:color="auto"/>
            <w:left w:val="none" w:sz="0" w:space="0" w:color="auto"/>
            <w:bottom w:val="none" w:sz="0" w:space="0" w:color="auto"/>
            <w:right w:val="none" w:sz="0" w:space="0" w:color="auto"/>
          </w:divBdr>
        </w:div>
        <w:div w:id="119960779">
          <w:marLeft w:val="1267"/>
          <w:marRight w:val="0"/>
          <w:marTop w:val="0"/>
          <w:marBottom w:val="0"/>
          <w:divBdr>
            <w:top w:val="none" w:sz="0" w:space="0" w:color="auto"/>
            <w:left w:val="none" w:sz="0" w:space="0" w:color="auto"/>
            <w:bottom w:val="none" w:sz="0" w:space="0" w:color="auto"/>
            <w:right w:val="none" w:sz="0" w:space="0" w:color="auto"/>
          </w:divBdr>
        </w:div>
      </w:divsChild>
    </w:div>
    <w:div w:id="19952577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21">
          <w:marLeft w:val="0"/>
          <w:marRight w:val="0"/>
          <w:marTop w:val="0"/>
          <w:marBottom w:val="0"/>
          <w:divBdr>
            <w:top w:val="none" w:sz="0" w:space="0" w:color="auto"/>
            <w:left w:val="none" w:sz="0" w:space="0" w:color="auto"/>
            <w:bottom w:val="none" w:sz="0" w:space="0" w:color="auto"/>
            <w:right w:val="none" w:sz="0" w:space="0" w:color="auto"/>
          </w:divBdr>
        </w:div>
        <w:div w:id="197999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healingalliance.com" TargetMode="External"/><Relationship Id="rId13" Type="http://schemas.openxmlformats.org/officeDocument/2006/relationships/hyperlink" Target="mailto:maryjo@energymedicinepartnerships.com" TargetMode="External"/><Relationship Id="rId18" Type="http://schemas.openxmlformats.org/officeDocument/2006/relationships/hyperlink" Target="http://www.globalhealingalliance.com" TargetMode="External"/><Relationship Id="rId26" Type="http://schemas.openxmlformats.org/officeDocument/2006/relationships/hyperlink" Target="https://www.aaeteachers.org/images/pdfs/aaecodeofethicsforeducators.pdf" TargetMode="External"/><Relationship Id="rId3" Type="http://schemas.openxmlformats.org/officeDocument/2006/relationships/settings" Target="settings.xml"/><Relationship Id="rId21" Type="http://schemas.openxmlformats.org/officeDocument/2006/relationships/hyperlink" Target="https://www.ahna.org/Portals/66/Docs/Committees/Research%20Glossary-%20Ethical%20Principles%20in%20Holistic%20Nursing%20Research.pdf?ver=2017-03-17-124718-787" TargetMode="External"/><Relationship Id="rId7" Type="http://schemas.openxmlformats.org/officeDocument/2006/relationships/image" Target="media/image1.png"/><Relationship Id="rId12" Type="http://schemas.openxmlformats.org/officeDocument/2006/relationships/hyperlink" Target="http://www.caminstitute" TargetMode="External"/><Relationship Id="rId17" Type="http://schemas.openxmlformats.org/officeDocument/2006/relationships/image" Target="media/image2.png"/><Relationship Id="rId25" Type="http://schemas.openxmlformats.org/officeDocument/2006/relationships/hyperlink" Target="http://www.akamaiuniversity.us/CodeofEthicsandProfessionalBehavior_2017.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ulbrookgha@gmail.com" TargetMode="External"/><Relationship Id="rId20" Type="http://schemas.openxmlformats.org/officeDocument/2006/relationships/hyperlink" Target="https://www.ncbi.nlm.nih.gov/books/NBK83792/?report=printable" TargetMode="External"/><Relationship Id="rId29" Type="http://schemas.openxmlformats.org/officeDocument/2006/relationships/hyperlink" Target="https://www.fst.org/ethic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healingalliance.com" TargetMode="External"/><Relationship Id="rId24" Type="http://schemas.openxmlformats.org/officeDocument/2006/relationships/hyperlink" Target="https://www.energypsych.org/page/Ethics_Land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j.bulbrook.au@gmail.com" TargetMode="External"/><Relationship Id="rId23" Type="http://schemas.openxmlformats.org/officeDocument/2006/relationships/hyperlink" Target="https://www.healingtouchprogram.com/resources/htp-ethics/code-of-ethics" TargetMode="External"/><Relationship Id="rId28" Type="http://schemas.openxmlformats.org/officeDocument/2006/relationships/hyperlink" Target="https://imaginespirit.com/psychic-medium-code-of-ethics/" TargetMode="External"/><Relationship Id="rId10" Type="http://schemas.openxmlformats.org/officeDocument/2006/relationships/hyperlink" Target="http://www.energymedicinepartnerships.com" TargetMode="External"/><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alhealingalliance.com" TargetMode="External"/><Relationship Id="rId14" Type="http://schemas.openxmlformats.org/officeDocument/2006/relationships/hyperlink" Target="mailto:bulbrookgha@gmail.com" TargetMode="External"/><Relationship Id="rId22" Type="http://schemas.openxmlformats.org/officeDocument/2006/relationships/hyperlink" Target="https://www.energymedicinepartnerships.com/a/images/files/2018/EMP%20Standards%20of%20Practice%20&amp;%20Code%20of%20Ethics%202018(2).pdf" TargetMode="External"/><Relationship Id="rId27" Type="http://schemas.openxmlformats.org/officeDocument/2006/relationships/hyperlink" Target="../../../../01%20Intl.%20Consortium/Ethics%20Committee/Legal%20Boundaries%20and%20Ethics%20in%20Energy%20Work%20_%20CAMLAW_%20Complementary%20and%20Alternative%20Medicine%20Law%20Blog_files" TargetMode="External"/><Relationship Id="rId30" Type="http://schemas.openxmlformats.org/officeDocument/2006/relationships/hyperlink" Target="https://www.fst.org/eth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Jo Bulbrook</cp:lastModifiedBy>
  <cp:revision>3</cp:revision>
  <cp:lastPrinted>2019-10-21T14:05:00Z</cp:lastPrinted>
  <dcterms:created xsi:type="dcterms:W3CDTF">2019-10-21T14:13:00Z</dcterms:created>
  <dcterms:modified xsi:type="dcterms:W3CDTF">2019-10-21T14:16:00Z</dcterms:modified>
</cp:coreProperties>
</file>